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87B" w:rsidRDefault="005E287B" w:rsidP="005E287B">
      <w:pPr>
        <w:tabs>
          <w:tab w:val="left" w:pos="142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Общероссийская общественная организация</w:t>
      </w:r>
    </w:p>
    <w:p w:rsidR="005E287B" w:rsidRDefault="005E287B" w:rsidP="005E287B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«Российское общество скорой медицинской помощи»</w:t>
      </w:r>
    </w:p>
    <w:p w:rsidR="005E287B" w:rsidRDefault="005E287B" w:rsidP="005E287B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E287B" w:rsidRDefault="005E287B" w:rsidP="005E287B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E287B" w:rsidRDefault="005E287B" w:rsidP="005E287B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E287B" w:rsidRDefault="005E287B" w:rsidP="005E287B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E287B" w:rsidRDefault="005E287B" w:rsidP="005E287B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E287B" w:rsidRDefault="005E287B" w:rsidP="005E287B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E287B" w:rsidRDefault="005E287B" w:rsidP="005E287B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E287B" w:rsidRDefault="005E287B" w:rsidP="005E287B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E287B" w:rsidRDefault="005E287B" w:rsidP="005E287B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E287B" w:rsidRDefault="005E287B" w:rsidP="005E287B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E287B" w:rsidRDefault="005E287B" w:rsidP="005E287B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E287B" w:rsidRDefault="005E287B" w:rsidP="005E287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КЛИНИЧЕСКИЕ РЕКОМЕНДАЦИИ (ПРОТОКОЛ) ПО ОКАЗАНИЮ СКОРОЙ МЕДИЦИНСКОЙ ПОМОЩИ </w:t>
      </w:r>
      <w:r>
        <w:rPr>
          <w:rFonts w:ascii="Times New Roman" w:hAnsi="Times New Roman" w:cs="Times New Roman"/>
          <w:b/>
          <w:sz w:val="28"/>
          <w:szCs w:val="28"/>
        </w:rPr>
        <w:t xml:space="preserve">ПРИ </w:t>
      </w:r>
      <w:r w:rsidRPr="0072540D">
        <w:rPr>
          <w:rFonts w:ascii="Times New Roman" w:hAnsi="Times New Roman" w:cs="Times New Roman"/>
          <w:b/>
          <w:color w:val="auto"/>
          <w:sz w:val="28"/>
          <w:szCs w:val="28"/>
        </w:rPr>
        <w:t>ОСТРЫХ ОСЛОЖНЕНИЯХ САХАРНОГО ДИАБЕТА 1 ТИПА У ДЕТЕЙ (</w:t>
      </w:r>
      <w:proofErr w:type="gramStart"/>
      <w:r w:rsidRPr="0072540D">
        <w:rPr>
          <w:rFonts w:ascii="Times New Roman" w:hAnsi="Times New Roman" w:cs="Times New Roman"/>
          <w:b/>
          <w:color w:val="auto"/>
          <w:sz w:val="28"/>
          <w:szCs w:val="28"/>
        </w:rPr>
        <w:t>ДИАБЕТИЧЕСКОМ</w:t>
      </w:r>
      <w:proofErr w:type="gramEnd"/>
      <w:r w:rsidRPr="0072540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КЕТОАЦИДОЗЕ И ГИПОГЛИКЕМИИ)</w:t>
      </w:r>
    </w:p>
    <w:p w:rsidR="005E287B" w:rsidRDefault="005E287B" w:rsidP="005E287B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5E287B" w:rsidRDefault="005E287B" w:rsidP="005E287B">
      <w:pPr>
        <w:tabs>
          <w:tab w:val="left" w:pos="142"/>
        </w:tabs>
        <w:spacing w:after="0"/>
        <w:rPr>
          <w:rFonts w:ascii="Times New Roman" w:hAnsi="Times New Roman"/>
          <w:sz w:val="28"/>
          <w:szCs w:val="28"/>
        </w:rPr>
      </w:pPr>
    </w:p>
    <w:p w:rsidR="005E287B" w:rsidRDefault="005E287B" w:rsidP="005E287B">
      <w:pPr>
        <w:tabs>
          <w:tab w:val="left" w:pos="142"/>
        </w:tabs>
        <w:spacing w:after="0"/>
        <w:rPr>
          <w:rFonts w:ascii="Times New Roman" w:hAnsi="Times New Roman"/>
          <w:sz w:val="28"/>
          <w:szCs w:val="28"/>
        </w:rPr>
      </w:pPr>
    </w:p>
    <w:p w:rsidR="005E287B" w:rsidRDefault="005E287B" w:rsidP="005E287B">
      <w:pPr>
        <w:tabs>
          <w:tab w:val="left" w:pos="142"/>
        </w:tabs>
        <w:spacing w:after="0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Утверждены на заседании Правления общероссийской общественной организации «Российское общество скорой медицинской помощи» </w:t>
      </w:r>
    </w:p>
    <w:p w:rsidR="005E287B" w:rsidRDefault="005E287B" w:rsidP="005E287B">
      <w:pPr>
        <w:tabs>
          <w:tab w:val="left" w:pos="142"/>
        </w:tabs>
        <w:spacing w:after="0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октября 2015 г. в г. Судаке (Республика Крым)</w:t>
      </w:r>
    </w:p>
    <w:p w:rsidR="005E287B" w:rsidRDefault="005E287B" w:rsidP="005E287B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E287B" w:rsidRDefault="005E287B" w:rsidP="005E287B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E287B" w:rsidRDefault="005E287B" w:rsidP="005E287B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E287B" w:rsidRDefault="005E287B" w:rsidP="005E287B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E287B" w:rsidRDefault="005E287B" w:rsidP="005E287B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E287B" w:rsidRDefault="005E287B" w:rsidP="005E287B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E287B" w:rsidRDefault="005E287B" w:rsidP="005E287B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E287B" w:rsidRDefault="005E287B" w:rsidP="005E287B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E287B" w:rsidRDefault="005E287B" w:rsidP="005E287B">
      <w:pPr>
        <w:tabs>
          <w:tab w:val="left" w:pos="142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E287B" w:rsidRDefault="005E287B" w:rsidP="005E287B">
      <w:pPr>
        <w:tabs>
          <w:tab w:val="left" w:pos="142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E287B" w:rsidRDefault="005E287B" w:rsidP="005E287B">
      <w:pPr>
        <w:tabs>
          <w:tab w:val="left" w:pos="142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E287B" w:rsidRDefault="005E287B" w:rsidP="005E287B">
      <w:pPr>
        <w:tabs>
          <w:tab w:val="left" w:pos="142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E287B" w:rsidRDefault="005E287B" w:rsidP="005E287B">
      <w:pPr>
        <w:tabs>
          <w:tab w:val="left" w:pos="142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2015 г.</w:t>
      </w:r>
    </w:p>
    <w:p w:rsidR="005E287B" w:rsidRDefault="005E287B" w:rsidP="0072540D">
      <w:pPr>
        <w:pStyle w:val="ad"/>
        <w:spacing w:after="0" w:line="240" w:lineRule="auto"/>
        <w:jc w:val="center"/>
        <w:rPr>
          <w:rFonts w:ascii="Times New Roman" w:hAnsi="Times New Roman" w:cs="Times New Roman"/>
          <w:b/>
          <w:i w:val="0"/>
          <w:color w:val="auto"/>
          <w:spacing w:val="0"/>
          <w:sz w:val="28"/>
          <w:szCs w:val="28"/>
        </w:rPr>
      </w:pPr>
    </w:p>
    <w:p w:rsidR="00561F91" w:rsidRPr="0072540D" w:rsidRDefault="0072540D" w:rsidP="0072540D">
      <w:pPr>
        <w:pStyle w:val="ad"/>
        <w:spacing w:after="0" w:line="240" w:lineRule="auto"/>
        <w:jc w:val="center"/>
        <w:rPr>
          <w:rFonts w:ascii="Times New Roman" w:eastAsia="Times New Roman" w:hAnsi="Times New Roman" w:cs="Times New Roman"/>
          <w:b/>
          <w:i w:val="0"/>
          <w:color w:val="auto"/>
          <w:spacing w:val="0"/>
          <w:sz w:val="28"/>
          <w:szCs w:val="28"/>
        </w:rPr>
      </w:pPr>
      <w:r w:rsidRPr="0072540D">
        <w:rPr>
          <w:rFonts w:ascii="Times New Roman" w:hAnsi="Times New Roman" w:cs="Times New Roman"/>
          <w:b/>
          <w:i w:val="0"/>
          <w:color w:val="auto"/>
          <w:spacing w:val="0"/>
          <w:sz w:val="28"/>
          <w:szCs w:val="28"/>
        </w:rPr>
        <w:t>КЛИНИЧЕСКИЕ РЕКОМЕНДАЦИИ (ПРОТОКОЛ) ПО ОКАЗАНИЮ СКОРОЙ МЕДИЦИНСКОЙ ПОМОЩИ ПРИ ОСТРЫХ ОСЛОЖНЕНИЯХ САХАРНОГО ДИАБЕТА 1 ТИПА У ДЕТЕЙ (</w:t>
      </w:r>
      <w:proofErr w:type="gramStart"/>
      <w:r w:rsidRPr="0072540D">
        <w:rPr>
          <w:rFonts w:ascii="Times New Roman" w:hAnsi="Times New Roman" w:cs="Times New Roman"/>
          <w:b/>
          <w:i w:val="0"/>
          <w:color w:val="auto"/>
          <w:spacing w:val="0"/>
          <w:sz w:val="28"/>
          <w:szCs w:val="28"/>
        </w:rPr>
        <w:t>ДИАБЕТИЧЕСКОМ</w:t>
      </w:r>
      <w:proofErr w:type="gramEnd"/>
      <w:r w:rsidRPr="0072540D">
        <w:rPr>
          <w:rFonts w:ascii="Times New Roman" w:hAnsi="Times New Roman" w:cs="Times New Roman"/>
          <w:b/>
          <w:i w:val="0"/>
          <w:color w:val="auto"/>
          <w:spacing w:val="0"/>
          <w:sz w:val="28"/>
          <w:szCs w:val="28"/>
        </w:rPr>
        <w:t xml:space="preserve"> КЕТОАЦИДОЗЕ И ГИПОГЛИКЕМИИ)</w:t>
      </w:r>
    </w:p>
    <w:p w:rsidR="00561F91" w:rsidRPr="0072540D" w:rsidRDefault="00561F91" w:rsidP="0072540D">
      <w:pPr>
        <w:pStyle w:val="ab"/>
        <w:spacing w:before="0" w:after="0"/>
        <w:rPr>
          <w:b/>
          <w:bCs/>
          <w:sz w:val="28"/>
          <w:szCs w:val="28"/>
        </w:rPr>
      </w:pPr>
    </w:p>
    <w:p w:rsidR="00561F91" w:rsidRPr="0072540D" w:rsidRDefault="00561F91" w:rsidP="0072540D">
      <w:pPr>
        <w:pStyle w:val="ab"/>
        <w:spacing w:before="0" w:after="0"/>
        <w:rPr>
          <w:b/>
          <w:bCs/>
          <w:sz w:val="28"/>
          <w:szCs w:val="28"/>
        </w:rPr>
      </w:pPr>
    </w:p>
    <w:p w:rsidR="00561F91" w:rsidRPr="0072540D" w:rsidRDefault="0072540D" w:rsidP="0072540D">
      <w:pPr>
        <w:pStyle w:val="ab"/>
        <w:spacing w:before="0" w:after="0"/>
        <w:jc w:val="both"/>
        <w:rPr>
          <w:i/>
          <w:iCs/>
          <w:sz w:val="28"/>
          <w:szCs w:val="28"/>
        </w:rPr>
      </w:pPr>
      <w:r w:rsidRPr="0072540D">
        <w:rPr>
          <w:b/>
          <w:bCs/>
          <w:sz w:val="28"/>
          <w:szCs w:val="28"/>
        </w:rPr>
        <w:t xml:space="preserve">РАБОЧАЯ ГРУППА ПО РАЗРАБОТКЕ КЛИНИЧЕСКИХ РЕКОМЕНДАЦИЙ: </w:t>
      </w:r>
    </w:p>
    <w:p w:rsidR="00561F91" w:rsidRPr="0072540D" w:rsidRDefault="00561F91" w:rsidP="0072540D">
      <w:pPr>
        <w:pStyle w:val="ab"/>
        <w:spacing w:before="0" w:after="0"/>
        <w:rPr>
          <w:iCs/>
          <w:sz w:val="28"/>
          <w:szCs w:val="28"/>
        </w:rPr>
      </w:pPr>
    </w:p>
    <w:p w:rsidR="00561F91" w:rsidRPr="0072540D" w:rsidRDefault="00F42604" w:rsidP="0072540D">
      <w:pPr>
        <w:pStyle w:val="ab"/>
        <w:spacing w:before="0" w:after="0"/>
        <w:jc w:val="both"/>
        <w:rPr>
          <w:iCs/>
          <w:sz w:val="28"/>
          <w:szCs w:val="28"/>
        </w:rPr>
      </w:pPr>
      <w:r w:rsidRPr="0072540D">
        <w:rPr>
          <w:iCs/>
          <w:sz w:val="28"/>
          <w:szCs w:val="28"/>
        </w:rPr>
        <w:t>-</w:t>
      </w:r>
      <w:r w:rsidR="00D6027A">
        <w:rPr>
          <w:iCs/>
          <w:sz w:val="28"/>
          <w:szCs w:val="28"/>
        </w:rPr>
        <w:t> </w:t>
      </w:r>
      <w:r w:rsidRPr="0072540D">
        <w:rPr>
          <w:iCs/>
          <w:sz w:val="28"/>
          <w:szCs w:val="28"/>
        </w:rPr>
        <w:t xml:space="preserve">Платонов В.В. </w:t>
      </w:r>
      <w:proofErr w:type="spellStart"/>
      <w:r w:rsidRPr="0072540D">
        <w:rPr>
          <w:iCs/>
          <w:sz w:val="28"/>
          <w:szCs w:val="28"/>
        </w:rPr>
        <w:t>к.м.н</w:t>
      </w:r>
      <w:proofErr w:type="spellEnd"/>
      <w:r w:rsidRPr="0072540D">
        <w:rPr>
          <w:iCs/>
          <w:sz w:val="28"/>
          <w:szCs w:val="28"/>
        </w:rPr>
        <w:t xml:space="preserve">, врач детский эндокринолог Городского детского эндокринологического центра, СПб ГБУЗ «ДГБ №19 им. </w:t>
      </w:r>
      <w:proofErr w:type="spellStart"/>
      <w:r w:rsidRPr="0072540D">
        <w:rPr>
          <w:iCs/>
          <w:sz w:val="28"/>
          <w:szCs w:val="28"/>
        </w:rPr>
        <w:t>К.А.Раухфуса</w:t>
      </w:r>
      <w:proofErr w:type="spellEnd"/>
      <w:r w:rsidRPr="0072540D">
        <w:rPr>
          <w:iCs/>
          <w:sz w:val="28"/>
          <w:szCs w:val="28"/>
        </w:rPr>
        <w:t>»;</w:t>
      </w:r>
    </w:p>
    <w:p w:rsidR="00561F91" w:rsidRPr="0072540D" w:rsidRDefault="00F42604" w:rsidP="0072540D">
      <w:pPr>
        <w:pStyle w:val="ab"/>
        <w:spacing w:before="0" w:after="0"/>
        <w:jc w:val="both"/>
        <w:rPr>
          <w:iCs/>
          <w:sz w:val="28"/>
          <w:szCs w:val="28"/>
        </w:rPr>
      </w:pPr>
      <w:r w:rsidRPr="0072540D">
        <w:rPr>
          <w:iCs/>
          <w:sz w:val="28"/>
          <w:szCs w:val="28"/>
        </w:rPr>
        <w:t>-</w:t>
      </w:r>
      <w:r w:rsidR="00D6027A">
        <w:rPr>
          <w:iCs/>
          <w:sz w:val="28"/>
          <w:szCs w:val="28"/>
        </w:rPr>
        <w:t> </w:t>
      </w:r>
      <w:proofErr w:type="spellStart"/>
      <w:r w:rsidRPr="0072540D">
        <w:rPr>
          <w:iCs/>
          <w:sz w:val="28"/>
          <w:szCs w:val="28"/>
        </w:rPr>
        <w:t>Скородок</w:t>
      </w:r>
      <w:proofErr w:type="spellEnd"/>
      <w:r w:rsidRPr="0072540D">
        <w:rPr>
          <w:iCs/>
          <w:sz w:val="28"/>
          <w:szCs w:val="28"/>
        </w:rPr>
        <w:t xml:space="preserve"> Ю.Л. </w:t>
      </w:r>
      <w:proofErr w:type="spellStart"/>
      <w:r w:rsidRPr="0072540D">
        <w:rPr>
          <w:iCs/>
          <w:sz w:val="28"/>
          <w:szCs w:val="28"/>
        </w:rPr>
        <w:t>к.м</w:t>
      </w:r>
      <w:proofErr w:type="gramStart"/>
      <w:r w:rsidRPr="0072540D">
        <w:rPr>
          <w:iCs/>
          <w:sz w:val="28"/>
          <w:szCs w:val="28"/>
        </w:rPr>
        <w:t>.н</w:t>
      </w:r>
      <w:proofErr w:type="spellEnd"/>
      <w:proofErr w:type="gramEnd"/>
      <w:r w:rsidRPr="0072540D">
        <w:rPr>
          <w:iCs/>
          <w:sz w:val="28"/>
          <w:szCs w:val="28"/>
        </w:rPr>
        <w:t xml:space="preserve">, доцент кафедры педиатрии, </w:t>
      </w:r>
      <w:proofErr w:type="spellStart"/>
      <w:r w:rsidRPr="0072540D">
        <w:rPr>
          <w:iCs/>
          <w:sz w:val="28"/>
          <w:szCs w:val="28"/>
        </w:rPr>
        <w:t>неонатологии</w:t>
      </w:r>
      <w:proofErr w:type="spellEnd"/>
      <w:r w:rsidRPr="0072540D">
        <w:rPr>
          <w:iCs/>
          <w:sz w:val="28"/>
          <w:szCs w:val="28"/>
        </w:rPr>
        <w:t xml:space="preserve"> и эндокринологии ФП и ДПО ГБОУ ВПО </w:t>
      </w:r>
      <w:proofErr w:type="spellStart"/>
      <w:r w:rsidRPr="0072540D">
        <w:rPr>
          <w:iCs/>
          <w:sz w:val="28"/>
          <w:szCs w:val="28"/>
        </w:rPr>
        <w:t>СПбГПМУ</w:t>
      </w:r>
      <w:proofErr w:type="spellEnd"/>
      <w:r w:rsidRPr="0072540D">
        <w:rPr>
          <w:iCs/>
          <w:sz w:val="28"/>
          <w:szCs w:val="28"/>
        </w:rPr>
        <w:t xml:space="preserve"> Минздрава России;</w:t>
      </w:r>
    </w:p>
    <w:p w:rsidR="00561F91" w:rsidRPr="0072540D" w:rsidRDefault="00F42604" w:rsidP="0072540D">
      <w:pPr>
        <w:pStyle w:val="ab"/>
        <w:spacing w:before="0" w:after="0"/>
        <w:jc w:val="both"/>
        <w:rPr>
          <w:b/>
          <w:bCs/>
          <w:sz w:val="28"/>
          <w:szCs w:val="28"/>
        </w:rPr>
      </w:pPr>
      <w:r w:rsidRPr="0072540D">
        <w:rPr>
          <w:iCs/>
          <w:sz w:val="28"/>
          <w:szCs w:val="28"/>
        </w:rPr>
        <w:t>- Никитина И.Л., д.м.н.,</w:t>
      </w:r>
      <w:r w:rsidR="0072540D">
        <w:rPr>
          <w:iCs/>
          <w:sz w:val="28"/>
          <w:szCs w:val="28"/>
        </w:rPr>
        <w:t xml:space="preserve"> </w:t>
      </w:r>
      <w:r w:rsidRPr="0072540D">
        <w:rPr>
          <w:iCs/>
          <w:sz w:val="28"/>
          <w:szCs w:val="28"/>
        </w:rPr>
        <w:t xml:space="preserve">зав. НИЛ детской эндокринологии, профессор кафедры внутренних болезней ФГБУ «Северо-Западный медицинский исследовательский центр им. </w:t>
      </w:r>
      <w:proofErr w:type="spellStart"/>
      <w:r w:rsidRPr="0072540D">
        <w:rPr>
          <w:iCs/>
          <w:sz w:val="28"/>
          <w:szCs w:val="28"/>
        </w:rPr>
        <w:t>В.А.Алмазова</w:t>
      </w:r>
      <w:proofErr w:type="spellEnd"/>
      <w:r w:rsidRPr="0072540D">
        <w:rPr>
          <w:iCs/>
          <w:sz w:val="28"/>
          <w:szCs w:val="28"/>
        </w:rPr>
        <w:t xml:space="preserve">» Минздрава России </w:t>
      </w:r>
    </w:p>
    <w:p w:rsidR="00561F91" w:rsidRDefault="00561F91">
      <w:pPr>
        <w:pStyle w:val="ab"/>
        <w:spacing w:before="0" w:after="0"/>
        <w:rPr>
          <w:caps/>
          <w:sz w:val="28"/>
          <w:szCs w:val="28"/>
        </w:rPr>
      </w:pPr>
    </w:p>
    <w:p w:rsidR="00561F91" w:rsidRDefault="00F42604">
      <w:pPr>
        <w:pStyle w:val="ab"/>
        <w:spacing w:before="0" w:after="0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Определение:</w:t>
      </w:r>
    </w:p>
    <w:p w:rsidR="00561F91" w:rsidRDefault="00F42604">
      <w:pPr>
        <w:pStyle w:val="ab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Сахарный диабет 1 типа (СД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) – аутоиммунное заболевание, развивающееся у генетически предрасположенных к нему лиц, при </w:t>
      </w:r>
      <w:proofErr w:type="gramStart"/>
      <w:r>
        <w:rPr>
          <w:sz w:val="28"/>
          <w:szCs w:val="28"/>
        </w:rPr>
        <w:t>котором</w:t>
      </w:r>
      <w:proofErr w:type="gramEnd"/>
      <w:r>
        <w:rPr>
          <w:sz w:val="28"/>
          <w:szCs w:val="28"/>
        </w:rPr>
        <w:t xml:space="preserve"> хронически протекающий </w:t>
      </w:r>
      <w:proofErr w:type="spellStart"/>
      <w:r>
        <w:rPr>
          <w:sz w:val="28"/>
          <w:szCs w:val="28"/>
        </w:rPr>
        <w:t>лимфоцитарный</w:t>
      </w:r>
      <w:proofErr w:type="spellEnd"/>
      <w:r w:rsidR="0072540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инсулит</w:t>
      </w:r>
      <w:proofErr w:type="spellEnd"/>
      <w:r>
        <w:rPr>
          <w:sz w:val="28"/>
          <w:szCs w:val="28"/>
        </w:rPr>
        <w:t xml:space="preserve"> приводит к опосредованной Т-лимфоцитами деструкции бета-клеток с последующим развитием абсолютной инсулиновой недостаточности со склонностью к развитию </w:t>
      </w:r>
      <w:proofErr w:type="spellStart"/>
      <w:r>
        <w:rPr>
          <w:sz w:val="28"/>
          <w:szCs w:val="28"/>
        </w:rPr>
        <w:t>кетоацидоза</w:t>
      </w:r>
      <w:proofErr w:type="spellEnd"/>
      <w:r>
        <w:rPr>
          <w:sz w:val="28"/>
          <w:szCs w:val="28"/>
        </w:rPr>
        <w:t xml:space="preserve"> (ДКА).</w:t>
      </w:r>
    </w:p>
    <w:p w:rsidR="00561F91" w:rsidRDefault="00561F91">
      <w:pPr>
        <w:pStyle w:val="ab"/>
        <w:spacing w:before="0" w:after="0"/>
        <w:jc w:val="both"/>
        <w:rPr>
          <w:b/>
          <w:bCs/>
          <w:sz w:val="28"/>
          <w:szCs w:val="28"/>
        </w:rPr>
      </w:pPr>
    </w:p>
    <w:p w:rsidR="00561F91" w:rsidRDefault="00F42604">
      <w:pPr>
        <w:pStyle w:val="TablNote"/>
        <w:spacing w:before="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ДКА – острая диабетическая декомпенсация обмена веществ, проявляющаяся резким повышением уровня глюкозы и концентрации кетоновых тел в крови, появлением их в моче и развитием метаболического ацидоза, при различной степени нарушения сознания или без нее, требующая экстренной госпитализации больного.</w:t>
      </w:r>
    </w:p>
    <w:p w:rsidR="00561F91" w:rsidRDefault="00561F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"/>
        <w:tblW w:w="9976" w:type="dxa"/>
        <w:jc w:val="center"/>
        <w:tblInd w:w="5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80" w:type="dxa"/>
          <w:left w:w="75" w:type="dxa"/>
          <w:bottom w:w="80" w:type="dxa"/>
          <w:right w:w="80" w:type="dxa"/>
        </w:tblCellMar>
        <w:tblLook w:val="04A0"/>
      </w:tblPr>
      <w:tblGrid>
        <w:gridCol w:w="1474"/>
        <w:gridCol w:w="8502"/>
      </w:tblGrid>
      <w:tr w:rsidR="00561F91" w:rsidTr="0072540D">
        <w:trPr>
          <w:trHeight w:val="600"/>
          <w:jc w:val="center"/>
        </w:trPr>
        <w:tc>
          <w:tcPr>
            <w:tcW w:w="1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5" w:type="dxa"/>
            </w:tcMar>
          </w:tcPr>
          <w:p w:rsidR="00561F91" w:rsidRDefault="00F42604">
            <w:pPr>
              <w:pStyle w:val="ac"/>
              <w:tabs>
                <w:tab w:val="center" w:pos="4153"/>
                <w:tab w:val="right" w:pos="830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по МКБ-10</w:t>
            </w:r>
          </w:p>
        </w:tc>
        <w:tc>
          <w:tcPr>
            <w:tcW w:w="8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5" w:type="dxa"/>
            </w:tcMar>
          </w:tcPr>
          <w:p w:rsidR="00561F91" w:rsidRDefault="00F42604">
            <w:pPr>
              <w:pStyle w:val="ac"/>
              <w:tabs>
                <w:tab w:val="center" w:pos="4153"/>
                <w:tab w:val="right" w:pos="830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Нозологическая форма</w:t>
            </w:r>
          </w:p>
        </w:tc>
      </w:tr>
      <w:tr w:rsidR="00561F91" w:rsidTr="0072540D">
        <w:trPr>
          <w:trHeight w:val="300"/>
          <w:jc w:val="center"/>
        </w:trPr>
        <w:tc>
          <w:tcPr>
            <w:tcW w:w="1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5" w:type="dxa"/>
            </w:tcMar>
          </w:tcPr>
          <w:p w:rsidR="00561F91" w:rsidRDefault="00F42604">
            <w:pPr>
              <w:pStyle w:val="ac"/>
              <w:tabs>
                <w:tab w:val="center" w:pos="4153"/>
                <w:tab w:val="right" w:pos="830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Е10.1</w:t>
            </w:r>
          </w:p>
        </w:tc>
        <w:tc>
          <w:tcPr>
            <w:tcW w:w="8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5" w:type="dxa"/>
            </w:tcMar>
          </w:tcPr>
          <w:p w:rsidR="00561F91" w:rsidRDefault="00F42604">
            <w:pPr>
              <w:pStyle w:val="ac"/>
              <w:tabs>
                <w:tab w:val="center" w:pos="4153"/>
                <w:tab w:val="right" w:pos="830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Сахарный диабет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инсулинзависимый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кетоацидозом</w:t>
            </w:r>
            <w:proofErr w:type="spellEnd"/>
          </w:p>
        </w:tc>
      </w:tr>
      <w:tr w:rsidR="00561F91" w:rsidTr="0072540D">
        <w:trPr>
          <w:trHeight w:val="300"/>
          <w:jc w:val="center"/>
        </w:trPr>
        <w:tc>
          <w:tcPr>
            <w:tcW w:w="1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5" w:type="dxa"/>
            </w:tcMar>
          </w:tcPr>
          <w:p w:rsidR="00561F91" w:rsidRDefault="00F426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E16.2</w:t>
            </w:r>
          </w:p>
        </w:tc>
        <w:tc>
          <w:tcPr>
            <w:tcW w:w="8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5" w:type="dxa"/>
            </w:tcMar>
          </w:tcPr>
          <w:p w:rsidR="00561F91" w:rsidRDefault="00F426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Гипогликемия</w:t>
            </w:r>
            <w:proofErr w:type="spellEnd"/>
            <w:r w:rsidR="001343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неуточненная</w:t>
            </w:r>
            <w:proofErr w:type="spellEnd"/>
          </w:p>
        </w:tc>
      </w:tr>
    </w:tbl>
    <w:p w:rsidR="00561F91" w:rsidRDefault="00561F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61F91" w:rsidRDefault="00F42604">
      <w:pPr>
        <w:pStyle w:val="TableLeft"/>
        <w:spacing w:line="240" w:lineRule="auto"/>
        <w:jc w:val="center"/>
        <w:rPr>
          <w:rFonts w:cs="Times New Roman"/>
          <w:b/>
          <w:bCs/>
          <w:color w:val="000000"/>
          <w:sz w:val="28"/>
          <w:szCs w:val="28"/>
          <w:u w:color="000000"/>
        </w:rPr>
      </w:pPr>
      <w:r>
        <w:rPr>
          <w:rFonts w:cs="Times New Roman"/>
          <w:b/>
          <w:bCs/>
          <w:color w:val="000000"/>
          <w:sz w:val="28"/>
          <w:szCs w:val="28"/>
          <w:u w:color="000000"/>
        </w:rPr>
        <w:t>КЛАССИФИКАЦИЯ САХАРНОГО ДИАБЕТА</w:t>
      </w:r>
    </w:p>
    <w:p w:rsidR="00561F91" w:rsidRDefault="00F42604">
      <w:pPr>
        <w:pStyle w:val="TableLeft"/>
        <w:spacing w:line="240" w:lineRule="auto"/>
        <w:jc w:val="center"/>
        <w:rPr>
          <w:rFonts w:cs="Times New Roman"/>
          <w:b/>
          <w:bCs/>
          <w:color w:val="000000"/>
          <w:sz w:val="28"/>
          <w:szCs w:val="28"/>
          <w:u w:color="000000"/>
        </w:rPr>
      </w:pPr>
      <w:r>
        <w:rPr>
          <w:rFonts w:cs="Times New Roman"/>
          <w:b/>
          <w:bCs/>
          <w:color w:val="000000"/>
          <w:sz w:val="28"/>
          <w:szCs w:val="28"/>
          <w:u w:color="000000"/>
        </w:rPr>
        <w:t>Этиологическая классификация нарушений углеводного обмена</w:t>
      </w:r>
    </w:p>
    <w:p w:rsidR="00561F91" w:rsidRDefault="00F42604">
      <w:pPr>
        <w:pStyle w:val="TableLeft"/>
        <w:spacing w:line="240" w:lineRule="auto"/>
        <w:jc w:val="both"/>
        <w:rPr>
          <w:rFonts w:cs="Times New Roman"/>
          <w:b/>
          <w:bCs/>
          <w:color w:val="000000"/>
          <w:sz w:val="28"/>
          <w:szCs w:val="28"/>
          <w:u w:color="000000"/>
        </w:rPr>
      </w:pPr>
      <w:proofErr w:type="spellStart"/>
      <w:r>
        <w:rPr>
          <w:rFonts w:cs="Times New Roman"/>
          <w:b/>
          <w:bCs/>
          <w:color w:val="000000"/>
          <w:sz w:val="28"/>
          <w:szCs w:val="28"/>
          <w:u w:color="000000"/>
        </w:rPr>
        <w:t>I.Сахарный</w:t>
      </w:r>
      <w:proofErr w:type="spellEnd"/>
      <w:r>
        <w:rPr>
          <w:rFonts w:cs="Times New Roman"/>
          <w:b/>
          <w:bCs/>
          <w:color w:val="000000"/>
          <w:sz w:val="28"/>
          <w:szCs w:val="28"/>
          <w:u w:color="000000"/>
        </w:rPr>
        <w:t xml:space="preserve"> диабет 1 типа (СД</w:t>
      </w:r>
      <w:proofErr w:type="gramStart"/>
      <w:r>
        <w:rPr>
          <w:rFonts w:cs="Times New Roman"/>
          <w:b/>
          <w:bCs/>
          <w:color w:val="000000"/>
          <w:sz w:val="28"/>
          <w:szCs w:val="28"/>
          <w:u w:color="000000"/>
        </w:rPr>
        <w:t>1</w:t>
      </w:r>
      <w:proofErr w:type="gramEnd"/>
      <w:r>
        <w:rPr>
          <w:rFonts w:cs="Times New Roman"/>
          <w:b/>
          <w:bCs/>
          <w:color w:val="000000"/>
          <w:sz w:val="28"/>
          <w:szCs w:val="28"/>
          <w:u w:color="000000"/>
        </w:rPr>
        <w:t xml:space="preserve">) </w:t>
      </w:r>
      <w:r>
        <w:rPr>
          <w:rFonts w:cs="Times New Roman"/>
          <w:bCs/>
          <w:color w:val="000000"/>
          <w:sz w:val="28"/>
          <w:szCs w:val="28"/>
          <w:u w:color="000000"/>
        </w:rPr>
        <w:t xml:space="preserve">может манифестировать в любом возрасте, но наиболее часто — в детском и юношеском. </w:t>
      </w:r>
    </w:p>
    <w:p w:rsidR="00561F91" w:rsidRDefault="00F42604">
      <w:pPr>
        <w:pStyle w:val="TableLeft"/>
        <w:spacing w:line="240" w:lineRule="auto"/>
        <w:jc w:val="both"/>
        <w:rPr>
          <w:rFonts w:cs="Times New Roman"/>
          <w:b/>
          <w:bCs/>
          <w:color w:val="000000"/>
          <w:sz w:val="28"/>
          <w:szCs w:val="28"/>
          <w:u w:color="000000"/>
        </w:rPr>
      </w:pPr>
      <w:r>
        <w:rPr>
          <w:rFonts w:cs="Times New Roman"/>
          <w:b/>
          <w:bCs/>
          <w:color w:val="000000"/>
          <w:sz w:val="28"/>
          <w:szCs w:val="28"/>
          <w:u w:color="000000"/>
        </w:rPr>
        <w:t xml:space="preserve">А. Аутоиммунный сахарный диабет </w:t>
      </w:r>
      <w:r>
        <w:rPr>
          <w:rFonts w:cs="Times New Roman"/>
          <w:bCs/>
          <w:color w:val="000000"/>
          <w:sz w:val="28"/>
          <w:szCs w:val="28"/>
          <w:u w:color="000000"/>
        </w:rPr>
        <w:t xml:space="preserve">характеризуется деструкцией </w:t>
      </w:r>
      <w:proofErr w:type="gramStart"/>
      <w:r>
        <w:rPr>
          <w:rFonts w:cs="Times New Roman"/>
          <w:bCs/>
          <w:color w:val="000000"/>
          <w:sz w:val="28"/>
          <w:szCs w:val="28"/>
          <w:u w:color="000000"/>
        </w:rPr>
        <w:t>β-</w:t>
      </w:r>
      <w:proofErr w:type="gramEnd"/>
      <w:r>
        <w:rPr>
          <w:rFonts w:cs="Times New Roman"/>
          <w:bCs/>
          <w:color w:val="000000"/>
          <w:sz w:val="28"/>
          <w:szCs w:val="28"/>
          <w:u w:color="000000"/>
        </w:rPr>
        <w:t xml:space="preserve">клеток, наличием </w:t>
      </w:r>
      <w:proofErr w:type="spellStart"/>
      <w:r>
        <w:rPr>
          <w:rFonts w:cs="Times New Roman"/>
          <w:bCs/>
          <w:color w:val="000000"/>
          <w:sz w:val="28"/>
          <w:szCs w:val="28"/>
          <w:u w:color="000000"/>
        </w:rPr>
        <w:t>аутоантител</w:t>
      </w:r>
      <w:proofErr w:type="spellEnd"/>
      <w:r>
        <w:rPr>
          <w:rFonts w:cs="Times New Roman"/>
          <w:bCs/>
          <w:color w:val="000000"/>
          <w:sz w:val="28"/>
          <w:szCs w:val="28"/>
          <w:u w:color="000000"/>
        </w:rPr>
        <w:t xml:space="preserve">, абсолютной инсулиновой недостаточностью, полной </w:t>
      </w:r>
      <w:proofErr w:type="spellStart"/>
      <w:r>
        <w:rPr>
          <w:rFonts w:cs="Times New Roman"/>
          <w:bCs/>
          <w:color w:val="000000"/>
          <w:sz w:val="28"/>
          <w:szCs w:val="28"/>
          <w:u w:color="000000"/>
        </w:rPr>
        <w:t>инсулинозависимостью</w:t>
      </w:r>
      <w:proofErr w:type="spellEnd"/>
      <w:r>
        <w:rPr>
          <w:rFonts w:cs="Times New Roman"/>
          <w:bCs/>
          <w:color w:val="000000"/>
          <w:sz w:val="28"/>
          <w:szCs w:val="28"/>
          <w:u w:color="000000"/>
        </w:rPr>
        <w:t xml:space="preserve">, тяжелым течением с тенденцией к </w:t>
      </w:r>
      <w:proofErr w:type="spellStart"/>
      <w:r>
        <w:rPr>
          <w:rFonts w:cs="Times New Roman"/>
          <w:bCs/>
          <w:color w:val="000000"/>
          <w:sz w:val="28"/>
          <w:szCs w:val="28"/>
          <w:u w:color="000000"/>
        </w:rPr>
        <w:t>кетоацидозу</w:t>
      </w:r>
      <w:proofErr w:type="spellEnd"/>
      <w:r>
        <w:rPr>
          <w:rFonts w:cs="Times New Roman"/>
          <w:bCs/>
          <w:color w:val="000000"/>
          <w:sz w:val="28"/>
          <w:szCs w:val="28"/>
          <w:u w:color="000000"/>
        </w:rPr>
        <w:t xml:space="preserve">, ассоциацией с генами главного комплекса </w:t>
      </w:r>
      <w:proofErr w:type="spellStart"/>
      <w:r>
        <w:rPr>
          <w:rFonts w:cs="Times New Roman"/>
          <w:bCs/>
          <w:color w:val="000000"/>
          <w:sz w:val="28"/>
          <w:szCs w:val="28"/>
          <w:u w:color="000000"/>
        </w:rPr>
        <w:t>гистосовместимости</w:t>
      </w:r>
      <w:proofErr w:type="spellEnd"/>
      <w:r>
        <w:rPr>
          <w:rFonts w:cs="Times New Roman"/>
          <w:bCs/>
          <w:color w:val="000000"/>
          <w:sz w:val="28"/>
          <w:szCs w:val="28"/>
          <w:u w:color="000000"/>
        </w:rPr>
        <w:t xml:space="preserve"> — HLA.</w:t>
      </w:r>
    </w:p>
    <w:p w:rsidR="00561F91" w:rsidRDefault="00F42604">
      <w:pPr>
        <w:pStyle w:val="TableLeft"/>
        <w:spacing w:line="240" w:lineRule="auto"/>
        <w:jc w:val="both"/>
        <w:rPr>
          <w:rFonts w:cs="Times New Roman"/>
          <w:b/>
          <w:bCs/>
          <w:color w:val="000000"/>
          <w:sz w:val="28"/>
          <w:szCs w:val="28"/>
          <w:u w:color="000000"/>
        </w:rPr>
      </w:pPr>
      <w:r>
        <w:rPr>
          <w:rFonts w:cs="Times New Roman"/>
          <w:b/>
          <w:bCs/>
          <w:color w:val="000000"/>
          <w:sz w:val="28"/>
          <w:szCs w:val="28"/>
          <w:u w:color="000000"/>
        </w:rPr>
        <w:lastRenderedPageBreak/>
        <w:t xml:space="preserve">B. Идиопатический сахарный диабет </w:t>
      </w:r>
      <w:r>
        <w:rPr>
          <w:rFonts w:cs="Times New Roman"/>
          <w:bCs/>
          <w:color w:val="000000"/>
          <w:sz w:val="28"/>
          <w:szCs w:val="28"/>
          <w:u w:color="000000"/>
        </w:rPr>
        <w:t xml:space="preserve">также протекает с деструкцией </w:t>
      </w:r>
      <w:proofErr w:type="gramStart"/>
      <w:r>
        <w:rPr>
          <w:rFonts w:cs="Times New Roman"/>
          <w:bCs/>
          <w:color w:val="000000"/>
          <w:sz w:val="28"/>
          <w:szCs w:val="28"/>
          <w:u w:color="000000"/>
        </w:rPr>
        <w:t>β-</w:t>
      </w:r>
      <w:proofErr w:type="gramEnd"/>
      <w:r>
        <w:rPr>
          <w:rFonts w:cs="Times New Roman"/>
          <w:bCs/>
          <w:color w:val="000000"/>
          <w:sz w:val="28"/>
          <w:szCs w:val="28"/>
          <w:u w:color="000000"/>
        </w:rPr>
        <w:t xml:space="preserve">клеток и склонностью к </w:t>
      </w:r>
      <w:proofErr w:type="spellStart"/>
      <w:r>
        <w:rPr>
          <w:rFonts w:cs="Times New Roman"/>
          <w:bCs/>
          <w:color w:val="000000"/>
          <w:sz w:val="28"/>
          <w:szCs w:val="28"/>
          <w:u w:color="000000"/>
        </w:rPr>
        <w:t>кетоацидозу</w:t>
      </w:r>
      <w:proofErr w:type="spellEnd"/>
      <w:r>
        <w:rPr>
          <w:rFonts w:cs="Times New Roman"/>
          <w:bCs/>
          <w:color w:val="000000"/>
          <w:sz w:val="28"/>
          <w:szCs w:val="28"/>
          <w:u w:color="000000"/>
        </w:rPr>
        <w:t xml:space="preserve">, но без признаков аутоиммунного процесса (специфических </w:t>
      </w:r>
      <w:proofErr w:type="spellStart"/>
      <w:r>
        <w:rPr>
          <w:rFonts w:cs="Times New Roman"/>
          <w:bCs/>
          <w:color w:val="000000"/>
          <w:sz w:val="28"/>
          <w:szCs w:val="28"/>
          <w:u w:color="000000"/>
        </w:rPr>
        <w:t>аутоантител</w:t>
      </w:r>
      <w:proofErr w:type="spellEnd"/>
      <w:r>
        <w:rPr>
          <w:rFonts w:cs="Times New Roman"/>
          <w:bCs/>
          <w:color w:val="000000"/>
          <w:sz w:val="28"/>
          <w:szCs w:val="28"/>
          <w:u w:color="000000"/>
        </w:rPr>
        <w:t xml:space="preserve"> и ассоциации с HLA-системой). </w:t>
      </w:r>
      <w:proofErr w:type="gramStart"/>
      <w:r>
        <w:rPr>
          <w:rFonts w:cs="Times New Roman"/>
          <w:bCs/>
          <w:color w:val="000000"/>
          <w:sz w:val="28"/>
          <w:szCs w:val="28"/>
          <w:u w:color="000000"/>
        </w:rPr>
        <w:t>Характерен</w:t>
      </w:r>
      <w:proofErr w:type="gramEnd"/>
      <w:r>
        <w:rPr>
          <w:rFonts w:cs="Times New Roman"/>
          <w:bCs/>
          <w:color w:val="000000"/>
          <w:sz w:val="28"/>
          <w:szCs w:val="28"/>
          <w:u w:color="000000"/>
        </w:rPr>
        <w:t xml:space="preserve"> для пациентов африканского и азиатского происхождения.</w:t>
      </w:r>
    </w:p>
    <w:p w:rsidR="00561F91" w:rsidRDefault="00F42604">
      <w:pPr>
        <w:pStyle w:val="TableLeft"/>
        <w:spacing w:line="240" w:lineRule="auto"/>
        <w:jc w:val="both"/>
        <w:rPr>
          <w:rFonts w:cs="Times New Roman"/>
          <w:bCs/>
          <w:color w:val="000000"/>
          <w:sz w:val="28"/>
          <w:szCs w:val="28"/>
          <w:u w:color="000000"/>
        </w:rPr>
      </w:pPr>
      <w:r>
        <w:rPr>
          <w:rFonts w:cs="Times New Roman"/>
          <w:b/>
          <w:bCs/>
          <w:color w:val="000000"/>
          <w:sz w:val="28"/>
          <w:szCs w:val="28"/>
          <w:u w:color="000000"/>
        </w:rPr>
        <w:t>II. Сахарный диабет 2 типа (СД</w:t>
      </w:r>
      <w:proofErr w:type="gramStart"/>
      <w:r>
        <w:rPr>
          <w:rFonts w:cs="Times New Roman"/>
          <w:b/>
          <w:bCs/>
          <w:color w:val="000000"/>
          <w:sz w:val="28"/>
          <w:szCs w:val="28"/>
          <w:u w:color="000000"/>
        </w:rPr>
        <w:t>2</w:t>
      </w:r>
      <w:proofErr w:type="gramEnd"/>
      <w:r>
        <w:rPr>
          <w:rFonts w:cs="Times New Roman"/>
          <w:b/>
          <w:bCs/>
          <w:color w:val="000000"/>
          <w:sz w:val="28"/>
          <w:szCs w:val="28"/>
          <w:u w:color="000000"/>
        </w:rPr>
        <w:t xml:space="preserve">) </w:t>
      </w:r>
      <w:r>
        <w:rPr>
          <w:rFonts w:cs="Times New Roman"/>
          <w:bCs/>
          <w:color w:val="000000"/>
          <w:sz w:val="28"/>
          <w:szCs w:val="28"/>
          <w:u w:color="000000"/>
        </w:rPr>
        <w:t xml:space="preserve">— наиболее распространенный среди взрослых, характеризуется относительной инсулиновой недостаточностью с нарушениями как секреции, так и действия инсулина: от преобладающей </w:t>
      </w:r>
      <w:proofErr w:type="spellStart"/>
      <w:r>
        <w:rPr>
          <w:rFonts w:cs="Times New Roman"/>
          <w:bCs/>
          <w:color w:val="000000"/>
          <w:sz w:val="28"/>
          <w:szCs w:val="28"/>
          <w:u w:color="000000"/>
        </w:rPr>
        <w:t>инсулинорезистентности</w:t>
      </w:r>
      <w:proofErr w:type="spellEnd"/>
      <w:r>
        <w:rPr>
          <w:rFonts w:cs="Times New Roman"/>
          <w:bCs/>
          <w:color w:val="000000"/>
          <w:sz w:val="28"/>
          <w:szCs w:val="28"/>
          <w:u w:color="000000"/>
        </w:rPr>
        <w:t xml:space="preserve"> с относительной инсулиновой недостаточностью до преимущественного секреторного дефекта в сочетании или без сочетания с </w:t>
      </w:r>
      <w:proofErr w:type="spellStart"/>
      <w:r>
        <w:rPr>
          <w:rFonts w:cs="Times New Roman"/>
          <w:bCs/>
          <w:color w:val="000000"/>
          <w:sz w:val="28"/>
          <w:szCs w:val="28"/>
          <w:u w:color="000000"/>
        </w:rPr>
        <w:t>инсулинорезистентностью</w:t>
      </w:r>
      <w:proofErr w:type="spellEnd"/>
      <w:r>
        <w:rPr>
          <w:rFonts w:cs="Times New Roman"/>
          <w:bCs/>
          <w:color w:val="000000"/>
          <w:sz w:val="28"/>
          <w:szCs w:val="28"/>
          <w:u w:color="000000"/>
        </w:rPr>
        <w:t>.</w:t>
      </w:r>
    </w:p>
    <w:p w:rsidR="00561F91" w:rsidRDefault="00F42604">
      <w:pPr>
        <w:pStyle w:val="TableLeft"/>
        <w:spacing w:line="240" w:lineRule="auto"/>
        <w:rPr>
          <w:rFonts w:cs="Times New Roman"/>
          <w:b/>
          <w:bCs/>
          <w:color w:val="000000"/>
          <w:sz w:val="28"/>
          <w:szCs w:val="28"/>
          <w:u w:color="000000"/>
        </w:rPr>
      </w:pPr>
      <w:r>
        <w:rPr>
          <w:rFonts w:cs="Times New Roman"/>
          <w:b/>
          <w:bCs/>
          <w:color w:val="000000"/>
          <w:sz w:val="28"/>
          <w:szCs w:val="28"/>
          <w:u w:color="000000"/>
        </w:rPr>
        <w:t xml:space="preserve">III. Другие специфические типы сахарного диабета. </w:t>
      </w:r>
    </w:p>
    <w:p w:rsidR="00561F91" w:rsidRDefault="00F42604">
      <w:pPr>
        <w:pStyle w:val="TableLeft"/>
        <w:spacing w:line="240" w:lineRule="auto"/>
        <w:rPr>
          <w:rFonts w:cs="Times New Roman"/>
          <w:color w:val="000000"/>
          <w:sz w:val="28"/>
          <w:szCs w:val="28"/>
          <w:u w:color="000000"/>
        </w:rPr>
      </w:pPr>
      <w:r>
        <w:rPr>
          <w:rFonts w:cs="Times New Roman"/>
          <w:b/>
          <w:color w:val="000000"/>
          <w:sz w:val="28"/>
          <w:szCs w:val="28"/>
          <w:u w:color="000000"/>
        </w:rPr>
        <w:t>A.</w:t>
      </w:r>
      <w:r>
        <w:rPr>
          <w:rFonts w:cs="Times New Roman"/>
          <w:b/>
          <w:bCs/>
          <w:color w:val="000000"/>
          <w:sz w:val="28"/>
          <w:szCs w:val="28"/>
          <w:u w:color="000000"/>
        </w:rPr>
        <w:t xml:space="preserve">Генетические дефекты функции </w:t>
      </w:r>
      <w:proofErr w:type="gramStart"/>
      <w:r>
        <w:rPr>
          <w:rFonts w:cs="Times New Roman"/>
          <w:b/>
          <w:bCs/>
          <w:color w:val="000000"/>
          <w:sz w:val="28"/>
          <w:szCs w:val="28"/>
          <w:u w:color="000000"/>
        </w:rPr>
        <w:t>β-</w:t>
      </w:r>
      <w:proofErr w:type="gramEnd"/>
      <w:r>
        <w:rPr>
          <w:rFonts w:cs="Times New Roman"/>
          <w:b/>
          <w:bCs/>
          <w:color w:val="000000"/>
          <w:sz w:val="28"/>
          <w:szCs w:val="28"/>
          <w:u w:color="000000"/>
        </w:rPr>
        <w:t>клеток:</w:t>
      </w:r>
      <w:r>
        <w:rPr>
          <w:rFonts w:cs="Times New Roman"/>
          <w:b/>
          <w:bCs/>
          <w:color w:val="000000"/>
          <w:sz w:val="28"/>
          <w:szCs w:val="28"/>
          <w:u w:color="000000"/>
        </w:rPr>
        <w:br/>
      </w:r>
      <w:r>
        <w:rPr>
          <w:rFonts w:cs="Times New Roman"/>
          <w:color w:val="000000"/>
          <w:sz w:val="28"/>
          <w:szCs w:val="28"/>
          <w:u w:color="000000"/>
        </w:rPr>
        <w:t xml:space="preserve">1. Хромосома 12, </w:t>
      </w:r>
      <w:r>
        <w:rPr>
          <w:rFonts w:cs="Times New Roman"/>
          <w:i/>
          <w:iCs/>
          <w:color w:val="000000"/>
          <w:sz w:val="28"/>
          <w:szCs w:val="28"/>
          <w:u w:color="000000"/>
        </w:rPr>
        <w:t>HNF-1α</w:t>
      </w:r>
      <w:r>
        <w:rPr>
          <w:rFonts w:cs="Times New Roman"/>
          <w:color w:val="000000"/>
          <w:sz w:val="28"/>
          <w:szCs w:val="28"/>
          <w:u w:color="000000"/>
        </w:rPr>
        <w:t xml:space="preserve"> (</w:t>
      </w:r>
      <w:r>
        <w:rPr>
          <w:rFonts w:cs="Times New Roman"/>
          <w:color w:val="000000"/>
          <w:sz w:val="28"/>
          <w:szCs w:val="28"/>
          <w:u w:color="000000"/>
          <w:lang w:val="en-US"/>
        </w:rPr>
        <w:t>MODY</w:t>
      </w:r>
      <w:r>
        <w:rPr>
          <w:rFonts w:cs="Times New Roman"/>
          <w:color w:val="000000"/>
          <w:sz w:val="28"/>
          <w:szCs w:val="28"/>
          <w:u w:color="000000"/>
        </w:rPr>
        <w:t>3).</w:t>
      </w:r>
      <w:r>
        <w:rPr>
          <w:rFonts w:cs="Times New Roman"/>
          <w:color w:val="000000"/>
          <w:sz w:val="28"/>
          <w:szCs w:val="28"/>
          <w:u w:color="000000"/>
        </w:rPr>
        <w:br/>
        <w:t xml:space="preserve">2. Хромосома 7, </w:t>
      </w:r>
      <w:proofErr w:type="spellStart"/>
      <w:r>
        <w:rPr>
          <w:rFonts w:cs="Times New Roman"/>
          <w:color w:val="000000"/>
          <w:sz w:val="28"/>
          <w:szCs w:val="28"/>
          <w:u w:color="000000"/>
        </w:rPr>
        <w:t>глюкокиназа</w:t>
      </w:r>
      <w:proofErr w:type="spellEnd"/>
      <w:r>
        <w:rPr>
          <w:rFonts w:cs="Times New Roman"/>
          <w:color w:val="000000"/>
          <w:sz w:val="28"/>
          <w:szCs w:val="28"/>
          <w:u w:color="000000"/>
        </w:rPr>
        <w:t xml:space="preserve"> (</w:t>
      </w:r>
      <w:r>
        <w:rPr>
          <w:rFonts w:cs="Times New Roman"/>
          <w:color w:val="000000"/>
          <w:sz w:val="28"/>
          <w:szCs w:val="28"/>
          <w:u w:color="000000"/>
          <w:lang w:val="en-US"/>
        </w:rPr>
        <w:t>MODY</w:t>
      </w:r>
      <w:r>
        <w:rPr>
          <w:rFonts w:cs="Times New Roman"/>
          <w:color w:val="000000"/>
          <w:sz w:val="28"/>
          <w:szCs w:val="28"/>
          <w:u w:color="000000"/>
        </w:rPr>
        <w:t>2).</w:t>
      </w:r>
      <w:r>
        <w:rPr>
          <w:rFonts w:cs="Times New Roman"/>
          <w:color w:val="000000"/>
          <w:sz w:val="28"/>
          <w:szCs w:val="28"/>
          <w:u w:color="000000"/>
        </w:rPr>
        <w:br/>
        <w:t xml:space="preserve">3. Хромосома 20, </w:t>
      </w:r>
      <w:r>
        <w:rPr>
          <w:rFonts w:cs="Times New Roman"/>
          <w:i/>
          <w:iCs/>
          <w:color w:val="000000"/>
          <w:sz w:val="28"/>
          <w:szCs w:val="28"/>
          <w:u w:color="000000"/>
        </w:rPr>
        <w:t>HNF-4α</w:t>
      </w:r>
      <w:r>
        <w:rPr>
          <w:rFonts w:cs="Times New Roman"/>
          <w:color w:val="000000"/>
          <w:sz w:val="28"/>
          <w:szCs w:val="28"/>
          <w:u w:color="000000"/>
        </w:rPr>
        <w:t xml:space="preserve"> (</w:t>
      </w:r>
      <w:r>
        <w:rPr>
          <w:rFonts w:cs="Times New Roman"/>
          <w:color w:val="000000"/>
          <w:sz w:val="28"/>
          <w:szCs w:val="28"/>
          <w:u w:color="000000"/>
          <w:lang w:val="en-US"/>
        </w:rPr>
        <w:t>MODY</w:t>
      </w:r>
      <w:r>
        <w:rPr>
          <w:rFonts w:cs="Times New Roman"/>
          <w:color w:val="000000"/>
          <w:sz w:val="28"/>
          <w:szCs w:val="28"/>
          <w:u w:color="000000"/>
        </w:rPr>
        <w:t>1).</w:t>
      </w:r>
      <w:r>
        <w:rPr>
          <w:rFonts w:cs="Times New Roman"/>
          <w:color w:val="000000"/>
          <w:sz w:val="28"/>
          <w:szCs w:val="28"/>
          <w:u w:color="000000"/>
        </w:rPr>
        <w:br/>
        <w:t xml:space="preserve">4. Хромосома 13, инсулиновый </w:t>
      </w:r>
      <w:proofErr w:type="spellStart"/>
      <w:r>
        <w:rPr>
          <w:rFonts w:cs="Times New Roman"/>
          <w:color w:val="000000"/>
          <w:sz w:val="28"/>
          <w:szCs w:val="28"/>
          <w:u w:color="000000"/>
        </w:rPr>
        <w:t>промоторный</w:t>
      </w:r>
      <w:proofErr w:type="spellEnd"/>
      <w:r>
        <w:rPr>
          <w:rFonts w:cs="Times New Roman"/>
          <w:color w:val="000000"/>
          <w:sz w:val="28"/>
          <w:szCs w:val="28"/>
          <w:u w:color="000000"/>
        </w:rPr>
        <w:t xml:space="preserve"> фактор — </w:t>
      </w:r>
      <w:r>
        <w:rPr>
          <w:rFonts w:cs="Times New Roman"/>
          <w:i/>
          <w:iCs/>
          <w:color w:val="000000"/>
          <w:sz w:val="28"/>
          <w:szCs w:val="28"/>
          <w:u w:color="000000"/>
        </w:rPr>
        <w:t>IPF</w:t>
      </w:r>
      <w:r>
        <w:rPr>
          <w:rFonts w:cs="Times New Roman"/>
          <w:color w:val="000000"/>
          <w:sz w:val="28"/>
          <w:szCs w:val="28"/>
          <w:u w:color="000000"/>
        </w:rPr>
        <w:t>-1 (</w:t>
      </w:r>
      <w:r>
        <w:rPr>
          <w:rFonts w:cs="Times New Roman"/>
          <w:color w:val="000000"/>
          <w:sz w:val="28"/>
          <w:szCs w:val="28"/>
          <w:u w:color="000000"/>
          <w:lang w:val="en-US"/>
        </w:rPr>
        <w:t>MODY</w:t>
      </w:r>
      <w:r>
        <w:rPr>
          <w:rFonts w:cs="Times New Roman"/>
          <w:color w:val="000000"/>
          <w:sz w:val="28"/>
          <w:szCs w:val="28"/>
          <w:u w:color="000000"/>
        </w:rPr>
        <w:t>4).</w:t>
      </w:r>
      <w:r>
        <w:rPr>
          <w:rFonts w:cs="Times New Roman"/>
          <w:color w:val="000000"/>
          <w:sz w:val="28"/>
          <w:szCs w:val="28"/>
          <w:u w:color="000000"/>
        </w:rPr>
        <w:br/>
        <w:t xml:space="preserve">5. Хромосома 17, </w:t>
      </w:r>
      <w:r>
        <w:rPr>
          <w:rFonts w:cs="Times New Roman"/>
          <w:i/>
          <w:iCs/>
          <w:color w:val="000000"/>
          <w:sz w:val="28"/>
          <w:szCs w:val="28"/>
          <w:u w:color="000000"/>
        </w:rPr>
        <w:t>HNF-1Я</w:t>
      </w:r>
      <w:r>
        <w:rPr>
          <w:rFonts w:cs="Times New Roman"/>
          <w:color w:val="000000"/>
          <w:sz w:val="28"/>
          <w:szCs w:val="28"/>
          <w:u w:color="000000"/>
        </w:rPr>
        <w:t xml:space="preserve"> (</w:t>
      </w:r>
      <w:r>
        <w:rPr>
          <w:rFonts w:cs="Times New Roman"/>
          <w:color w:val="000000"/>
          <w:sz w:val="28"/>
          <w:szCs w:val="28"/>
          <w:u w:color="000000"/>
          <w:lang w:val="en-US"/>
        </w:rPr>
        <w:t>MODY</w:t>
      </w:r>
      <w:r>
        <w:rPr>
          <w:rFonts w:cs="Times New Roman"/>
          <w:color w:val="000000"/>
          <w:sz w:val="28"/>
          <w:szCs w:val="28"/>
          <w:u w:color="000000"/>
        </w:rPr>
        <w:t>5).</w:t>
      </w:r>
    </w:p>
    <w:p w:rsidR="00561F91" w:rsidRDefault="00F42604">
      <w:pPr>
        <w:pStyle w:val="TableLeft"/>
        <w:spacing w:line="240" w:lineRule="auto"/>
        <w:rPr>
          <w:rFonts w:cs="Times New Roman"/>
          <w:b/>
          <w:bCs/>
          <w:color w:val="000000"/>
          <w:sz w:val="28"/>
          <w:szCs w:val="28"/>
          <w:u w:color="000000"/>
        </w:rPr>
      </w:pPr>
      <w:r>
        <w:rPr>
          <w:rFonts w:cs="Times New Roman"/>
          <w:color w:val="000000"/>
          <w:sz w:val="28"/>
          <w:szCs w:val="28"/>
          <w:u w:color="000000"/>
        </w:rPr>
        <w:t xml:space="preserve">6. Хромосома 2, </w:t>
      </w:r>
      <w:r>
        <w:rPr>
          <w:rFonts w:cs="Times New Roman"/>
          <w:i/>
          <w:iCs/>
          <w:color w:val="000000"/>
          <w:sz w:val="28"/>
          <w:szCs w:val="28"/>
          <w:u w:color="000000"/>
        </w:rPr>
        <w:t>NeuroD1</w:t>
      </w:r>
      <w:r>
        <w:rPr>
          <w:rFonts w:cs="Times New Roman"/>
          <w:color w:val="000000"/>
          <w:sz w:val="28"/>
          <w:szCs w:val="28"/>
          <w:u w:color="000000"/>
        </w:rPr>
        <w:t xml:space="preserve"> (</w:t>
      </w:r>
      <w:r>
        <w:rPr>
          <w:rFonts w:cs="Times New Roman"/>
          <w:color w:val="000000"/>
          <w:sz w:val="28"/>
          <w:szCs w:val="28"/>
          <w:u w:color="000000"/>
          <w:lang w:val="en-US"/>
        </w:rPr>
        <w:t>MODY</w:t>
      </w:r>
      <w:r>
        <w:rPr>
          <w:rFonts w:cs="Times New Roman"/>
          <w:color w:val="000000"/>
          <w:sz w:val="28"/>
          <w:szCs w:val="28"/>
          <w:u w:color="000000"/>
        </w:rPr>
        <w:t>6).</w:t>
      </w:r>
      <w:r>
        <w:rPr>
          <w:rFonts w:cs="Times New Roman"/>
          <w:color w:val="000000"/>
          <w:sz w:val="28"/>
          <w:szCs w:val="28"/>
          <w:u w:color="000000"/>
        </w:rPr>
        <w:br/>
        <w:t xml:space="preserve">7. </w:t>
      </w:r>
      <w:proofErr w:type="spellStart"/>
      <w:r>
        <w:rPr>
          <w:rFonts w:cs="Times New Roman"/>
          <w:color w:val="000000"/>
          <w:sz w:val="28"/>
          <w:szCs w:val="28"/>
          <w:u w:color="000000"/>
        </w:rPr>
        <w:t>Митохондриальная</w:t>
      </w:r>
      <w:proofErr w:type="spellEnd"/>
      <w:r>
        <w:rPr>
          <w:rFonts w:cs="Times New Roman"/>
          <w:color w:val="000000"/>
          <w:sz w:val="28"/>
          <w:szCs w:val="28"/>
          <w:u w:color="000000"/>
        </w:rPr>
        <w:t xml:space="preserve"> ДНК-мутация.</w:t>
      </w:r>
      <w:r>
        <w:rPr>
          <w:rFonts w:cs="Times New Roman"/>
          <w:color w:val="000000"/>
          <w:sz w:val="28"/>
          <w:szCs w:val="28"/>
          <w:u w:color="000000"/>
        </w:rPr>
        <w:br/>
        <w:t xml:space="preserve">8. Хромосома 6, </w:t>
      </w:r>
      <w:r>
        <w:rPr>
          <w:rFonts w:cs="Times New Roman"/>
          <w:i/>
          <w:iCs/>
          <w:color w:val="000000"/>
          <w:sz w:val="28"/>
          <w:szCs w:val="28"/>
          <w:u w:color="000000"/>
        </w:rPr>
        <w:t xml:space="preserve">KCNJ11 </w:t>
      </w:r>
      <w:r>
        <w:rPr>
          <w:rFonts w:cs="Times New Roman"/>
          <w:color w:val="000000"/>
          <w:sz w:val="28"/>
          <w:szCs w:val="28"/>
          <w:u w:color="000000"/>
        </w:rPr>
        <w:t xml:space="preserve">(Kir6.2), </w:t>
      </w:r>
      <w:r>
        <w:rPr>
          <w:rFonts w:cs="Times New Roman"/>
          <w:color w:val="000000"/>
          <w:sz w:val="28"/>
          <w:szCs w:val="28"/>
          <w:u w:color="000000"/>
          <w:lang w:val="en-US"/>
        </w:rPr>
        <w:t>ABCC</w:t>
      </w:r>
      <w:r>
        <w:rPr>
          <w:rFonts w:cs="Times New Roman"/>
          <w:color w:val="000000"/>
          <w:sz w:val="28"/>
          <w:szCs w:val="28"/>
          <w:u w:color="000000"/>
        </w:rPr>
        <w:t>8 (</w:t>
      </w:r>
      <w:r>
        <w:rPr>
          <w:rFonts w:cs="Times New Roman"/>
          <w:color w:val="000000"/>
          <w:sz w:val="28"/>
          <w:szCs w:val="28"/>
          <w:u w:color="000000"/>
          <w:lang w:val="en-US"/>
        </w:rPr>
        <w:t>Sur</w:t>
      </w:r>
      <w:r>
        <w:rPr>
          <w:rFonts w:cs="Times New Roman"/>
          <w:color w:val="000000"/>
          <w:sz w:val="28"/>
          <w:szCs w:val="28"/>
          <w:u w:color="000000"/>
        </w:rPr>
        <w:t xml:space="preserve"> 1).</w:t>
      </w:r>
      <w:r>
        <w:rPr>
          <w:rFonts w:cs="Times New Roman"/>
          <w:color w:val="000000"/>
          <w:sz w:val="28"/>
          <w:szCs w:val="28"/>
          <w:u w:color="000000"/>
        </w:rPr>
        <w:br/>
        <w:t>9. Некоторые другие, причина которых — моногенные дефекты синтеза инсулина.</w:t>
      </w:r>
      <w:r>
        <w:rPr>
          <w:rFonts w:cs="Times New Roman"/>
          <w:color w:val="000000"/>
          <w:sz w:val="28"/>
          <w:szCs w:val="28"/>
          <w:u w:color="000000"/>
        </w:rPr>
        <w:br/>
      </w:r>
      <w:r>
        <w:rPr>
          <w:rFonts w:cs="Times New Roman"/>
          <w:b/>
          <w:color w:val="000000"/>
          <w:sz w:val="28"/>
          <w:szCs w:val="28"/>
          <w:u w:color="000000"/>
        </w:rPr>
        <w:t>B.</w:t>
      </w:r>
      <w:r>
        <w:rPr>
          <w:rFonts w:cs="Times New Roman"/>
          <w:b/>
          <w:bCs/>
          <w:color w:val="000000"/>
          <w:sz w:val="28"/>
          <w:szCs w:val="28"/>
          <w:u w:color="000000"/>
        </w:rPr>
        <w:t>Генетические дефекты действия инсулина:</w:t>
      </w:r>
      <w:r>
        <w:rPr>
          <w:rFonts w:cs="Times New Roman"/>
          <w:b/>
          <w:bCs/>
          <w:color w:val="000000"/>
          <w:sz w:val="28"/>
          <w:szCs w:val="28"/>
          <w:u w:color="000000"/>
        </w:rPr>
        <w:br/>
      </w:r>
      <w:r>
        <w:rPr>
          <w:rFonts w:cs="Times New Roman"/>
          <w:color w:val="000000"/>
          <w:sz w:val="28"/>
          <w:szCs w:val="28"/>
          <w:u w:color="000000"/>
        </w:rPr>
        <w:t>1. Резистентность к инсулину типа А.</w:t>
      </w:r>
      <w:r>
        <w:rPr>
          <w:rFonts w:cs="Times New Roman"/>
          <w:color w:val="000000"/>
          <w:sz w:val="28"/>
          <w:szCs w:val="28"/>
          <w:u w:color="000000"/>
        </w:rPr>
        <w:br/>
        <w:t xml:space="preserve">2. </w:t>
      </w:r>
      <w:proofErr w:type="spellStart"/>
      <w:r>
        <w:rPr>
          <w:rFonts w:cs="Times New Roman"/>
          <w:color w:val="000000"/>
          <w:sz w:val="28"/>
          <w:szCs w:val="28"/>
          <w:u w:color="000000"/>
        </w:rPr>
        <w:t>Лепречаунизм</w:t>
      </w:r>
      <w:proofErr w:type="spellEnd"/>
      <w:r>
        <w:rPr>
          <w:rFonts w:cs="Times New Roman"/>
          <w:color w:val="000000"/>
          <w:sz w:val="28"/>
          <w:szCs w:val="28"/>
          <w:u w:color="000000"/>
        </w:rPr>
        <w:t xml:space="preserve"> (синдром </w:t>
      </w:r>
      <w:proofErr w:type="spellStart"/>
      <w:r>
        <w:rPr>
          <w:rFonts w:cs="Times New Roman"/>
          <w:color w:val="000000"/>
          <w:sz w:val="28"/>
          <w:szCs w:val="28"/>
          <w:u w:color="000000"/>
        </w:rPr>
        <w:t>Донохью</w:t>
      </w:r>
      <w:proofErr w:type="spellEnd"/>
      <w:r>
        <w:rPr>
          <w:rFonts w:cs="Times New Roman"/>
          <w:color w:val="000000"/>
          <w:sz w:val="28"/>
          <w:szCs w:val="28"/>
          <w:u w:color="000000"/>
        </w:rPr>
        <w:t>).</w:t>
      </w:r>
      <w:r>
        <w:rPr>
          <w:rFonts w:cs="Times New Roman"/>
          <w:color w:val="000000"/>
          <w:sz w:val="28"/>
          <w:szCs w:val="28"/>
          <w:u w:color="000000"/>
        </w:rPr>
        <w:br/>
        <w:t xml:space="preserve">3. Синдром </w:t>
      </w:r>
      <w:proofErr w:type="spellStart"/>
      <w:r>
        <w:rPr>
          <w:rFonts w:cs="Times New Roman"/>
          <w:color w:val="000000"/>
          <w:sz w:val="28"/>
          <w:szCs w:val="28"/>
          <w:u w:color="000000"/>
        </w:rPr>
        <w:t>Рабсона</w:t>
      </w:r>
      <w:proofErr w:type="spellEnd"/>
      <w:r>
        <w:rPr>
          <w:rFonts w:cs="Times New Roman"/>
          <w:color w:val="000000"/>
          <w:sz w:val="28"/>
          <w:szCs w:val="28"/>
          <w:u w:color="000000"/>
        </w:rPr>
        <w:t>–</w:t>
      </w:r>
      <w:proofErr w:type="spellStart"/>
      <w:r>
        <w:rPr>
          <w:rFonts w:cs="Times New Roman"/>
          <w:color w:val="000000"/>
          <w:sz w:val="28"/>
          <w:szCs w:val="28"/>
          <w:u w:color="000000"/>
        </w:rPr>
        <w:t>Менделхолла</w:t>
      </w:r>
      <w:proofErr w:type="spellEnd"/>
      <w:r>
        <w:rPr>
          <w:rFonts w:cs="Times New Roman"/>
          <w:color w:val="000000"/>
          <w:sz w:val="28"/>
          <w:szCs w:val="28"/>
          <w:u w:color="000000"/>
        </w:rPr>
        <w:t>.</w:t>
      </w:r>
      <w:r>
        <w:rPr>
          <w:rFonts w:cs="Times New Roman"/>
          <w:color w:val="000000"/>
          <w:sz w:val="28"/>
          <w:szCs w:val="28"/>
          <w:u w:color="000000"/>
        </w:rPr>
        <w:br/>
        <w:t xml:space="preserve">4. </w:t>
      </w:r>
      <w:proofErr w:type="spellStart"/>
      <w:r>
        <w:rPr>
          <w:rFonts w:cs="Times New Roman"/>
          <w:color w:val="000000"/>
          <w:sz w:val="28"/>
          <w:szCs w:val="28"/>
          <w:u w:color="000000"/>
        </w:rPr>
        <w:t>Липоатрофический</w:t>
      </w:r>
      <w:proofErr w:type="spellEnd"/>
      <w:r>
        <w:rPr>
          <w:rFonts w:cs="Times New Roman"/>
          <w:color w:val="000000"/>
          <w:sz w:val="28"/>
          <w:szCs w:val="28"/>
          <w:u w:color="000000"/>
        </w:rPr>
        <w:t xml:space="preserve"> диабет.</w:t>
      </w:r>
      <w:r>
        <w:rPr>
          <w:rFonts w:cs="Times New Roman"/>
          <w:color w:val="000000"/>
          <w:sz w:val="28"/>
          <w:szCs w:val="28"/>
          <w:u w:color="000000"/>
        </w:rPr>
        <w:br/>
        <w:t xml:space="preserve">5. Некоторые другие формы диабета, возникающие вследствие мутации гена рецептора инсулина. Клинически — нарушения углеводного обмена от умеренной гипергликемии и </w:t>
      </w:r>
      <w:proofErr w:type="spellStart"/>
      <w:r>
        <w:rPr>
          <w:rFonts w:cs="Times New Roman"/>
          <w:color w:val="000000"/>
          <w:sz w:val="28"/>
          <w:szCs w:val="28"/>
          <w:u w:color="000000"/>
        </w:rPr>
        <w:t>гиперинсулинемии</w:t>
      </w:r>
      <w:proofErr w:type="spellEnd"/>
      <w:r>
        <w:rPr>
          <w:rFonts w:cs="Times New Roman"/>
          <w:color w:val="000000"/>
          <w:sz w:val="28"/>
          <w:szCs w:val="28"/>
          <w:u w:color="000000"/>
        </w:rPr>
        <w:t xml:space="preserve"> до явного сахарного диабета. Синдром </w:t>
      </w:r>
      <w:proofErr w:type="spellStart"/>
      <w:r>
        <w:rPr>
          <w:rFonts w:cs="Times New Roman"/>
          <w:color w:val="000000"/>
          <w:sz w:val="28"/>
          <w:szCs w:val="28"/>
          <w:u w:color="000000"/>
        </w:rPr>
        <w:t>Донохью</w:t>
      </w:r>
      <w:proofErr w:type="spellEnd"/>
      <w:r>
        <w:rPr>
          <w:rFonts w:cs="Times New Roman"/>
          <w:color w:val="000000"/>
          <w:sz w:val="28"/>
          <w:szCs w:val="28"/>
          <w:u w:color="000000"/>
        </w:rPr>
        <w:t xml:space="preserve"> и синдром </w:t>
      </w:r>
      <w:proofErr w:type="spellStart"/>
      <w:r>
        <w:rPr>
          <w:rFonts w:cs="Times New Roman"/>
          <w:color w:val="000000"/>
          <w:sz w:val="28"/>
          <w:szCs w:val="28"/>
          <w:u w:color="000000"/>
        </w:rPr>
        <w:t>Рэбсона</w:t>
      </w:r>
      <w:proofErr w:type="spellEnd"/>
      <w:r>
        <w:rPr>
          <w:rFonts w:cs="Times New Roman"/>
          <w:color w:val="000000"/>
          <w:sz w:val="28"/>
          <w:szCs w:val="28"/>
          <w:u w:color="000000"/>
        </w:rPr>
        <w:t>–</w:t>
      </w:r>
      <w:proofErr w:type="spellStart"/>
      <w:r>
        <w:rPr>
          <w:rFonts w:cs="Times New Roman"/>
          <w:color w:val="000000"/>
          <w:sz w:val="28"/>
          <w:szCs w:val="28"/>
          <w:u w:color="000000"/>
        </w:rPr>
        <w:t>Менделхолла</w:t>
      </w:r>
      <w:proofErr w:type="spellEnd"/>
      <w:r>
        <w:rPr>
          <w:rFonts w:cs="Times New Roman"/>
          <w:color w:val="000000"/>
          <w:sz w:val="28"/>
          <w:szCs w:val="28"/>
          <w:u w:color="000000"/>
        </w:rPr>
        <w:t xml:space="preserve"> манифестируют в детском возрасте и проявляются резко выраженной резистентностью к инсулину.</w:t>
      </w:r>
      <w:r>
        <w:rPr>
          <w:rFonts w:cs="Times New Roman"/>
          <w:color w:val="000000"/>
          <w:sz w:val="28"/>
          <w:szCs w:val="28"/>
          <w:u w:color="000000"/>
        </w:rPr>
        <w:br/>
      </w:r>
      <w:r>
        <w:rPr>
          <w:rFonts w:cs="Times New Roman"/>
          <w:b/>
          <w:bCs/>
          <w:color w:val="000000"/>
          <w:sz w:val="28"/>
          <w:szCs w:val="28"/>
          <w:u w:color="000000"/>
        </w:rPr>
        <w:t>С.Заболевания экзокринной части поджелудочной железы:</w:t>
      </w:r>
      <w:r>
        <w:rPr>
          <w:rFonts w:cs="Times New Roman"/>
          <w:b/>
          <w:bCs/>
          <w:color w:val="000000"/>
          <w:sz w:val="28"/>
          <w:szCs w:val="28"/>
          <w:u w:color="000000"/>
        </w:rPr>
        <w:br/>
      </w:r>
      <w:r>
        <w:rPr>
          <w:rFonts w:cs="Times New Roman"/>
          <w:color w:val="000000"/>
          <w:sz w:val="28"/>
          <w:szCs w:val="28"/>
          <w:u w:color="000000"/>
        </w:rPr>
        <w:t>1.Панкреатит.</w:t>
      </w:r>
      <w:r>
        <w:rPr>
          <w:rFonts w:cs="Times New Roman"/>
          <w:color w:val="000000"/>
          <w:sz w:val="28"/>
          <w:szCs w:val="28"/>
          <w:u w:color="000000"/>
        </w:rPr>
        <w:br/>
        <w:t xml:space="preserve">2.Травма, </w:t>
      </w:r>
      <w:proofErr w:type="spellStart"/>
      <w:r>
        <w:rPr>
          <w:rFonts w:cs="Times New Roman"/>
          <w:color w:val="000000"/>
          <w:sz w:val="28"/>
          <w:szCs w:val="28"/>
          <w:u w:color="000000"/>
        </w:rPr>
        <w:t>панкреатэктомия</w:t>
      </w:r>
      <w:proofErr w:type="spellEnd"/>
      <w:r>
        <w:rPr>
          <w:rFonts w:cs="Times New Roman"/>
          <w:color w:val="000000"/>
          <w:sz w:val="28"/>
          <w:szCs w:val="28"/>
          <w:u w:color="000000"/>
        </w:rPr>
        <w:t>.</w:t>
      </w:r>
      <w:r>
        <w:rPr>
          <w:rFonts w:cs="Times New Roman"/>
          <w:color w:val="000000"/>
          <w:sz w:val="28"/>
          <w:szCs w:val="28"/>
          <w:u w:color="000000"/>
        </w:rPr>
        <w:br/>
        <w:t>3. Новообразования поджелудочной железы.</w:t>
      </w:r>
      <w:r>
        <w:rPr>
          <w:rFonts w:cs="Times New Roman"/>
          <w:color w:val="000000"/>
          <w:sz w:val="28"/>
          <w:szCs w:val="28"/>
          <w:u w:color="000000"/>
        </w:rPr>
        <w:br/>
        <w:t>4. Кистозный фиброз (</w:t>
      </w:r>
      <w:proofErr w:type="spellStart"/>
      <w:r>
        <w:rPr>
          <w:rFonts w:cs="Times New Roman"/>
          <w:color w:val="000000"/>
          <w:sz w:val="28"/>
          <w:szCs w:val="28"/>
          <w:u w:color="000000"/>
        </w:rPr>
        <w:t>муковисцидоз</w:t>
      </w:r>
      <w:proofErr w:type="spellEnd"/>
      <w:r>
        <w:rPr>
          <w:rFonts w:cs="Times New Roman"/>
          <w:color w:val="000000"/>
          <w:sz w:val="28"/>
          <w:szCs w:val="28"/>
          <w:u w:color="000000"/>
        </w:rPr>
        <w:t>).</w:t>
      </w:r>
      <w:r>
        <w:rPr>
          <w:rFonts w:cs="Times New Roman"/>
          <w:color w:val="000000"/>
          <w:sz w:val="28"/>
          <w:szCs w:val="28"/>
          <w:u w:color="000000"/>
        </w:rPr>
        <w:br/>
        <w:t xml:space="preserve">5. </w:t>
      </w:r>
      <w:proofErr w:type="spellStart"/>
      <w:r>
        <w:rPr>
          <w:rFonts w:cs="Times New Roman"/>
          <w:color w:val="000000"/>
          <w:sz w:val="28"/>
          <w:szCs w:val="28"/>
          <w:u w:color="000000"/>
        </w:rPr>
        <w:t>Гемохроматоз</w:t>
      </w:r>
      <w:proofErr w:type="spellEnd"/>
      <w:r>
        <w:rPr>
          <w:rFonts w:cs="Times New Roman"/>
          <w:color w:val="000000"/>
          <w:sz w:val="28"/>
          <w:szCs w:val="28"/>
          <w:u w:color="000000"/>
        </w:rPr>
        <w:t>.</w:t>
      </w:r>
      <w:r>
        <w:rPr>
          <w:rFonts w:cs="Times New Roman"/>
          <w:color w:val="000000"/>
          <w:sz w:val="28"/>
          <w:szCs w:val="28"/>
          <w:u w:color="000000"/>
        </w:rPr>
        <w:br/>
        <w:t xml:space="preserve">6. </w:t>
      </w:r>
      <w:proofErr w:type="spellStart"/>
      <w:r>
        <w:rPr>
          <w:rFonts w:cs="Times New Roman"/>
          <w:color w:val="000000"/>
          <w:sz w:val="28"/>
          <w:szCs w:val="28"/>
          <w:u w:color="000000"/>
        </w:rPr>
        <w:t>Фибро-калькулезная</w:t>
      </w:r>
      <w:proofErr w:type="spellEnd"/>
      <w:r w:rsidR="003F3AC7">
        <w:rPr>
          <w:rFonts w:cs="Times New Roman"/>
          <w:color w:val="000000"/>
          <w:sz w:val="28"/>
          <w:szCs w:val="28"/>
          <w:u w:color="000000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  <w:u w:color="000000"/>
        </w:rPr>
        <w:t>панкреатопатия</w:t>
      </w:r>
      <w:proofErr w:type="spellEnd"/>
      <w:r>
        <w:rPr>
          <w:rFonts w:cs="Times New Roman"/>
          <w:color w:val="000000"/>
          <w:sz w:val="28"/>
          <w:szCs w:val="28"/>
          <w:u w:color="000000"/>
        </w:rPr>
        <w:br/>
        <w:t xml:space="preserve">7. Некоторые другие </w:t>
      </w:r>
      <w:proofErr w:type="spellStart"/>
      <w:r>
        <w:rPr>
          <w:rFonts w:cs="Times New Roman"/>
          <w:color w:val="000000"/>
          <w:sz w:val="28"/>
          <w:szCs w:val="28"/>
          <w:u w:color="000000"/>
        </w:rPr>
        <w:t>нозологически</w:t>
      </w:r>
      <w:proofErr w:type="spellEnd"/>
      <w:r>
        <w:rPr>
          <w:rFonts w:cs="Times New Roman"/>
          <w:color w:val="000000"/>
          <w:sz w:val="28"/>
          <w:szCs w:val="28"/>
          <w:u w:color="000000"/>
        </w:rPr>
        <w:t xml:space="preserve"> различные заболевания, при которых наряду со значительными нарушениями экзокринной функции поджелудочной железы наблюдается и недостаточность секреторной функции островковых клеток.</w:t>
      </w:r>
      <w:r>
        <w:rPr>
          <w:rFonts w:cs="Times New Roman"/>
          <w:color w:val="000000"/>
          <w:sz w:val="28"/>
          <w:szCs w:val="28"/>
          <w:u w:color="000000"/>
        </w:rPr>
        <w:br/>
      </w:r>
      <w:r>
        <w:rPr>
          <w:rFonts w:cs="Times New Roman"/>
          <w:b/>
          <w:bCs/>
          <w:color w:val="000000"/>
          <w:sz w:val="28"/>
          <w:szCs w:val="28"/>
          <w:u w:color="000000"/>
        </w:rPr>
        <w:t>D. Эндокринопатии:</w:t>
      </w:r>
      <w:r>
        <w:rPr>
          <w:rFonts w:cs="Times New Roman"/>
          <w:b/>
          <w:bCs/>
          <w:color w:val="000000"/>
          <w:sz w:val="28"/>
          <w:szCs w:val="28"/>
          <w:u w:color="000000"/>
        </w:rPr>
        <w:br/>
      </w:r>
      <w:r>
        <w:rPr>
          <w:rFonts w:cs="Times New Roman"/>
          <w:color w:val="000000"/>
          <w:sz w:val="28"/>
          <w:szCs w:val="28"/>
          <w:u w:color="000000"/>
        </w:rPr>
        <w:t>1. Акромегалия.</w:t>
      </w:r>
      <w:r>
        <w:rPr>
          <w:rFonts w:cs="Times New Roman"/>
          <w:color w:val="000000"/>
          <w:sz w:val="28"/>
          <w:szCs w:val="28"/>
          <w:u w:color="000000"/>
        </w:rPr>
        <w:br/>
        <w:t xml:space="preserve">2. Синдром </w:t>
      </w:r>
      <w:proofErr w:type="spellStart"/>
      <w:r>
        <w:rPr>
          <w:rFonts w:cs="Times New Roman"/>
          <w:color w:val="000000"/>
          <w:sz w:val="28"/>
          <w:szCs w:val="28"/>
          <w:u w:color="000000"/>
        </w:rPr>
        <w:t>Кушинга</w:t>
      </w:r>
      <w:proofErr w:type="spellEnd"/>
      <w:r>
        <w:rPr>
          <w:rFonts w:cs="Times New Roman"/>
          <w:color w:val="000000"/>
          <w:sz w:val="28"/>
          <w:szCs w:val="28"/>
          <w:u w:color="000000"/>
        </w:rPr>
        <w:t>.</w:t>
      </w:r>
      <w:r>
        <w:rPr>
          <w:rFonts w:cs="Times New Roman"/>
          <w:color w:val="000000"/>
          <w:sz w:val="28"/>
          <w:szCs w:val="28"/>
          <w:u w:color="000000"/>
        </w:rPr>
        <w:br/>
        <w:t xml:space="preserve">3. </w:t>
      </w:r>
      <w:proofErr w:type="spellStart"/>
      <w:r>
        <w:rPr>
          <w:rFonts w:cs="Times New Roman"/>
          <w:color w:val="000000"/>
          <w:sz w:val="28"/>
          <w:szCs w:val="28"/>
          <w:u w:color="000000"/>
        </w:rPr>
        <w:t>Глюкагонома</w:t>
      </w:r>
      <w:proofErr w:type="spellEnd"/>
      <w:r>
        <w:rPr>
          <w:rFonts w:cs="Times New Roman"/>
          <w:color w:val="000000"/>
          <w:sz w:val="28"/>
          <w:szCs w:val="28"/>
          <w:u w:color="000000"/>
        </w:rPr>
        <w:t>.</w:t>
      </w:r>
      <w:r>
        <w:rPr>
          <w:rFonts w:cs="Times New Roman"/>
          <w:color w:val="000000"/>
          <w:sz w:val="28"/>
          <w:szCs w:val="28"/>
          <w:u w:color="000000"/>
        </w:rPr>
        <w:br/>
      </w:r>
      <w:r>
        <w:rPr>
          <w:rFonts w:cs="Times New Roman"/>
          <w:color w:val="000000"/>
          <w:sz w:val="28"/>
          <w:szCs w:val="28"/>
          <w:u w:color="000000"/>
        </w:rPr>
        <w:lastRenderedPageBreak/>
        <w:t xml:space="preserve">4. </w:t>
      </w:r>
      <w:proofErr w:type="spellStart"/>
      <w:r>
        <w:rPr>
          <w:rFonts w:cs="Times New Roman"/>
          <w:color w:val="000000"/>
          <w:sz w:val="28"/>
          <w:szCs w:val="28"/>
          <w:u w:color="000000"/>
        </w:rPr>
        <w:t>Феохромоцитома</w:t>
      </w:r>
      <w:proofErr w:type="spellEnd"/>
      <w:r>
        <w:rPr>
          <w:rFonts w:cs="Times New Roman"/>
          <w:color w:val="000000"/>
          <w:sz w:val="28"/>
          <w:szCs w:val="28"/>
          <w:u w:color="000000"/>
        </w:rPr>
        <w:t>.</w:t>
      </w:r>
      <w:r>
        <w:rPr>
          <w:rFonts w:cs="Times New Roman"/>
          <w:color w:val="000000"/>
          <w:sz w:val="28"/>
          <w:szCs w:val="28"/>
          <w:u w:color="000000"/>
        </w:rPr>
        <w:br/>
        <w:t>5. Гипертиреоз.</w:t>
      </w:r>
      <w:r>
        <w:rPr>
          <w:rFonts w:cs="Times New Roman"/>
          <w:color w:val="000000"/>
          <w:sz w:val="28"/>
          <w:szCs w:val="28"/>
          <w:u w:color="000000"/>
        </w:rPr>
        <w:br/>
        <w:t xml:space="preserve">6. </w:t>
      </w:r>
      <w:proofErr w:type="spellStart"/>
      <w:r>
        <w:rPr>
          <w:rFonts w:cs="Times New Roman"/>
          <w:color w:val="000000"/>
          <w:sz w:val="28"/>
          <w:szCs w:val="28"/>
          <w:u w:color="000000"/>
        </w:rPr>
        <w:t>Соматостатинома</w:t>
      </w:r>
      <w:proofErr w:type="spellEnd"/>
      <w:r>
        <w:rPr>
          <w:rFonts w:cs="Times New Roman"/>
          <w:color w:val="000000"/>
          <w:sz w:val="28"/>
          <w:szCs w:val="28"/>
          <w:u w:color="000000"/>
        </w:rPr>
        <w:t>.</w:t>
      </w:r>
      <w:r>
        <w:rPr>
          <w:rFonts w:cs="Times New Roman"/>
          <w:color w:val="000000"/>
          <w:sz w:val="28"/>
          <w:szCs w:val="28"/>
          <w:u w:color="000000"/>
        </w:rPr>
        <w:br/>
        <w:t xml:space="preserve">7. </w:t>
      </w:r>
      <w:proofErr w:type="spellStart"/>
      <w:r>
        <w:rPr>
          <w:rFonts w:cs="Times New Roman"/>
          <w:color w:val="000000"/>
          <w:sz w:val="28"/>
          <w:szCs w:val="28"/>
          <w:u w:color="000000"/>
        </w:rPr>
        <w:t>Альдостерома</w:t>
      </w:r>
      <w:proofErr w:type="spellEnd"/>
      <w:r>
        <w:rPr>
          <w:rFonts w:cs="Times New Roman"/>
          <w:color w:val="000000"/>
          <w:sz w:val="28"/>
          <w:szCs w:val="28"/>
          <w:u w:color="000000"/>
        </w:rPr>
        <w:t>.</w:t>
      </w:r>
      <w:r>
        <w:rPr>
          <w:rFonts w:cs="Times New Roman"/>
          <w:color w:val="000000"/>
          <w:sz w:val="28"/>
          <w:szCs w:val="28"/>
          <w:u w:color="000000"/>
        </w:rPr>
        <w:br/>
        <w:t xml:space="preserve">8. Некоторые другие вследствие </w:t>
      </w:r>
      <w:proofErr w:type="spellStart"/>
      <w:r>
        <w:rPr>
          <w:rFonts w:cs="Times New Roman"/>
          <w:color w:val="000000"/>
          <w:sz w:val="28"/>
          <w:szCs w:val="28"/>
          <w:u w:color="000000"/>
        </w:rPr>
        <w:t>контринсулярного</w:t>
      </w:r>
      <w:proofErr w:type="spellEnd"/>
      <w:r>
        <w:rPr>
          <w:rFonts w:cs="Times New Roman"/>
          <w:color w:val="000000"/>
          <w:sz w:val="28"/>
          <w:szCs w:val="28"/>
          <w:u w:color="000000"/>
        </w:rPr>
        <w:t xml:space="preserve"> действия выделяемых в избыточном количестве гормонов могут приводить к истощению функциональных компенсаторных резервов </w:t>
      </w:r>
      <w:proofErr w:type="gramStart"/>
      <w:r>
        <w:rPr>
          <w:rFonts w:cs="Times New Roman"/>
          <w:color w:val="000000"/>
          <w:sz w:val="28"/>
          <w:szCs w:val="28"/>
          <w:u w:color="000000"/>
        </w:rPr>
        <w:t>β-</w:t>
      </w:r>
      <w:proofErr w:type="gramEnd"/>
      <w:r>
        <w:rPr>
          <w:rFonts w:cs="Times New Roman"/>
          <w:color w:val="000000"/>
          <w:sz w:val="28"/>
          <w:szCs w:val="28"/>
          <w:u w:color="000000"/>
        </w:rPr>
        <w:t>клеток поджелудочной железы.</w:t>
      </w:r>
      <w:r>
        <w:rPr>
          <w:rFonts w:cs="Times New Roman"/>
          <w:color w:val="000000"/>
          <w:sz w:val="28"/>
          <w:szCs w:val="28"/>
          <w:u w:color="000000"/>
        </w:rPr>
        <w:br/>
      </w:r>
      <w:r>
        <w:rPr>
          <w:rFonts w:cs="Times New Roman"/>
          <w:b/>
          <w:bCs/>
          <w:color w:val="000000"/>
          <w:sz w:val="28"/>
          <w:szCs w:val="28"/>
          <w:u w:color="000000"/>
        </w:rPr>
        <w:t>Е.Диабет, индуцированный лекарственными препаратами или химическими веществами:</w:t>
      </w:r>
      <w:r>
        <w:rPr>
          <w:rFonts w:cs="Times New Roman"/>
          <w:b/>
          <w:bCs/>
          <w:color w:val="000000"/>
          <w:sz w:val="28"/>
          <w:szCs w:val="28"/>
          <w:u w:color="000000"/>
        </w:rPr>
        <w:br/>
      </w:r>
      <w:r>
        <w:rPr>
          <w:rFonts w:cs="Times New Roman"/>
          <w:color w:val="000000"/>
          <w:sz w:val="28"/>
          <w:szCs w:val="28"/>
          <w:u w:color="000000"/>
        </w:rPr>
        <w:t xml:space="preserve">1. </w:t>
      </w:r>
      <w:proofErr w:type="spellStart"/>
      <w:r>
        <w:rPr>
          <w:rFonts w:cs="Times New Roman"/>
          <w:color w:val="000000"/>
          <w:sz w:val="28"/>
          <w:szCs w:val="28"/>
          <w:u w:color="000000"/>
        </w:rPr>
        <w:t>Вакор</w:t>
      </w:r>
      <w:proofErr w:type="spellEnd"/>
      <w:r>
        <w:rPr>
          <w:rFonts w:cs="Times New Roman"/>
          <w:color w:val="000000"/>
          <w:sz w:val="28"/>
          <w:szCs w:val="28"/>
          <w:u w:color="000000"/>
        </w:rPr>
        <w:t>.</w:t>
      </w:r>
      <w:r>
        <w:rPr>
          <w:rFonts w:cs="Times New Roman"/>
          <w:color w:val="000000"/>
          <w:sz w:val="28"/>
          <w:szCs w:val="28"/>
          <w:u w:color="000000"/>
        </w:rPr>
        <w:br/>
        <w:t xml:space="preserve">2. </w:t>
      </w:r>
      <w:proofErr w:type="spellStart"/>
      <w:r>
        <w:rPr>
          <w:rFonts w:cs="Times New Roman"/>
          <w:color w:val="000000"/>
          <w:sz w:val="28"/>
          <w:szCs w:val="28"/>
          <w:u w:color="000000"/>
        </w:rPr>
        <w:t>Пентамидин</w:t>
      </w:r>
      <w:proofErr w:type="spellEnd"/>
      <w:r>
        <w:rPr>
          <w:rFonts w:cs="Times New Roman"/>
          <w:color w:val="000000"/>
          <w:sz w:val="28"/>
          <w:szCs w:val="28"/>
          <w:u w:color="000000"/>
        </w:rPr>
        <w:t>.</w:t>
      </w:r>
      <w:r>
        <w:rPr>
          <w:rFonts w:cs="Times New Roman"/>
          <w:color w:val="000000"/>
          <w:sz w:val="28"/>
          <w:szCs w:val="28"/>
          <w:u w:color="000000"/>
        </w:rPr>
        <w:br/>
        <w:t>3. Никотиновая кислота.</w:t>
      </w:r>
      <w:r>
        <w:rPr>
          <w:rFonts w:cs="Times New Roman"/>
          <w:color w:val="000000"/>
          <w:sz w:val="28"/>
          <w:szCs w:val="28"/>
          <w:u w:color="000000"/>
        </w:rPr>
        <w:br/>
        <w:t xml:space="preserve">4. </w:t>
      </w:r>
      <w:proofErr w:type="spellStart"/>
      <w:r>
        <w:rPr>
          <w:rFonts w:cs="Times New Roman"/>
          <w:color w:val="000000"/>
          <w:sz w:val="28"/>
          <w:szCs w:val="28"/>
          <w:u w:color="000000"/>
        </w:rPr>
        <w:t>Глюкокортикоиды</w:t>
      </w:r>
      <w:proofErr w:type="spellEnd"/>
      <w:r>
        <w:rPr>
          <w:rFonts w:cs="Times New Roman"/>
          <w:color w:val="000000"/>
          <w:sz w:val="28"/>
          <w:szCs w:val="28"/>
          <w:u w:color="000000"/>
        </w:rPr>
        <w:t>.</w:t>
      </w:r>
      <w:r>
        <w:rPr>
          <w:rFonts w:cs="Times New Roman"/>
          <w:color w:val="000000"/>
          <w:sz w:val="28"/>
          <w:szCs w:val="28"/>
          <w:u w:color="000000"/>
        </w:rPr>
        <w:br/>
        <w:t xml:space="preserve">5. </w:t>
      </w:r>
      <w:proofErr w:type="spellStart"/>
      <w:r>
        <w:rPr>
          <w:rFonts w:cs="Times New Roman"/>
          <w:color w:val="000000"/>
          <w:sz w:val="28"/>
          <w:szCs w:val="28"/>
          <w:u w:color="000000"/>
        </w:rPr>
        <w:t>Тиреоидные</w:t>
      </w:r>
      <w:proofErr w:type="spellEnd"/>
      <w:r>
        <w:rPr>
          <w:rFonts w:cs="Times New Roman"/>
          <w:color w:val="000000"/>
          <w:sz w:val="28"/>
          <w:szCs w:val="28"/>
          <w:u w:color="000000"/>
        </w:rPr>
        <w:t xml:space="preserve"> гормоны.</w:t>
      </w:r>
      <w:r>
        <w:rPr>
          <w:rFonts w:cs="Times New Roman"/>
          <w:color w:val="000000"/>
          <w:sz w:val="28"/>
          <w:szCs w:val="28"/>
          <w:u w:color="000000"/>
        </w:rPr>
        <w:br/>
        <w:t xml:space="preserve">6. </w:t>
      </w:r>
      <w:proofErr w:type="spellStart"/>
      <w:r>
        <w:rPr>
          <w:rFonts w:cs="Times New Roman"/>
          <w:color w:val="000000"/>
          <w:sz w:val="28"/>
          <w:szCs w:val="28"/>
          <w:u w:color="000000"/>
        </w:rPr>
        <w:t>Диазоксид</w:t>
      </w:r>
      <w:proofErr w:type="spellEnd"/>
      <w:r>
        <w:rPr>
          <w:rFonts w:cs="Times New Roman"/>
          <w:color w:val="000000"/>
          <w:sz w:val="28"/>
          <w:szCs w:val="28"/>
          <w:u w:color="000000"/>
        </w:rPr>
        <w:t>.</w:t>
      </w:r>
      <w:r>
        <w:rPr>
          <w:rFonts w:cs="Times New Roman"/>
          <w:color w:val="000000"/>
          <w:sz w:val="28"/>
          <w:szCs w:val="28"/>
          <w:u w:color="000000"/>
        </w:rPr>
        <w:br/>
        <w:t>7. β-адренергические агонисты.</w:t>
      </w:r>
      <w:r>
        <w:rPr>
          <w:rFonts w:cs="Times New Roman"/>
          <w:color w:val="000000"/>
          <w:sz w:val="28"/>
          <w:szCs w:val="28"/>
          <w:u w:color="000000"/>
        </w:rPr>
        <w:br/>
        <w:t xml:space="preserve">8. </w:t>
      </w:r>
      <w:proofErr w:type="spellStart"/>
      <w:r>
        <w:rPr>
          <w:rFonts w:cs="Times New Roman"/>
          <w:color w:val="000000"/>
          <w:sz w:val="28"/>
          <w:szCs w:val="28"/>
          <w:u w:color="000000"/>
        </w:rPr>
        <w:t>Тиазиды</w:t>
      </w:r>
      <w:proofErr w:type="spellEnd"/>
      <w:r>
        <w:rPr>
          <w:rFonts w:cs="Times New Roman"/>
          <w:color w:val="000000"/>
          <w:sz w:val="28"/>
          <w:szCs w:val="28"/>
          <w:u w:color="000000"/>
        </w:rPr>
        <w:t>.</w:t>
      </w:r>
      <w:r>
        <w:rPr>
          <w:rFonts w:cs="Times New Roman"/>
          <w:color w:val="000000"/>
          <w:sz w:val="28"/>
          <w:szCs w:val="28"/>
          <w:u w:color="000000"/>
        </w:rPr>
        <w:br/>
        <w:t xml:space="preserve">9. </w:t>
      </w:r>
      <w:proofErr w:type="spellStart"/>
      <w:r>
        <w:rPr>
          <w:rFonts w:cs="Times New Roman"/>
          <w:color w:val="000000"/>
          <w:sz w:val="28"/>
          <w:szCs w:val="28"/>
          <w:u w:color="000000"/>
        </w:rPr>
        <w:t>Дилантин</w:t>
      </w:r>
      <w:proofErr w:type="spellEnd"/>
      <w:r>
        <w:rPr>
          <w:rFonts w:cs="Times New Roman"/>
          <w:color w:val="000000"/>
          <w:sz w:val="28"/>
          <w:szCs w:val="28"/>
          <w:u w:color="000000"/>
        </w:rPr>
        <w:t>.</w:t>
      </w:r>
      <w:r>
        <w:rPr>
          <w:rFonts w:cs="Times New Roman"/>
          <w:color w:val="000000"/>
          <w:sz w:val="28"/>
          <w:szCs w:val="28"/>
          <w:u w:color="000000"/>
        </w:rPr>
        <w:br/>
        <w:t>10. α-интерферон.</w:t>
      </w:r>
      <w:r>
        <w:rPr>
          <w:rFonts w:cs="Times New Roman"/>
          <w:color w:val="000000"/>
          <w:sz w:val="28"/>
          <w:szCs w:val="28"/>
          <w:u w:color="000000"/>
        </w:rPr>
        <w:br/>
        <w:t xml:space="preserve">11. Другие препараты. Механизмы их действия различны: ухудшение действия инсулина на периферии, усиление имеющейся </w:t>
      </w:r>
      <w:proofErr w:type="spellStart"/>
      <w:r>
        <w:rPr>
          <w:rFonts w:cs="Times New Roman"/>
          <w:color w:val="000000"/>
          <w:sz w:val="28"/>
          <w:szCs w:val="28"/>
          <w:u w:color="000000"/>
        </w:rPr>
        <w:t>инсулинорезистентности</w:t>
      </w:r>
      <w:proofErr w:type="spellEnd"/>
      <w:r>
        <w:rPr>
          <w:rFonts w:cs="Times New Roman"/>
          <w:color w:val="000000"/>
          <w:sz w:val="28"/>
          <w:szCs w:val="28"/>
          <w:u w:color="000000"/>
        </w:rPr>
        <w:t xml:space="preserve">. В детском возрасте наибольшее значение имеет применение </w:t>
      </w:r>
      <w:proofErr w:type="gramStart"/>
      <w:r>
        <w:rPr>
          <w:rFonts w:cs="Times New Roman"/>
          <w:color w:val="000000"/>
          <w:sz w:val="28"/>
          <w:szCs w:val="28"/>
          <w:u w:color="000000"/>
        </w:rPr>
        <w:t>α-</w:t>
      </w:r>
      <w:proofErr w:type="gramEnd"/>
      <w:r>
        <w:rPr>
          <w:rFonts w:cs="Times New Roman"/>
          <w:color w:val="000000"/>
          <w:sz w:val="28"/>
          <w:szCs w:val="28"/>
          <w:u w:color="000000"/>
        </w:rPr>
        <w:t>интерферона, под влиянием которого может развиться аутоиммунный диабет с выраженной абсолютной недостаточностью инсулина.</w:t>
      </w:r>
      <w:r>
        <w:rPr>
          <w:rFonts w:cs="Times New Roman"/>
          <w:color w:val="000000"/>
          <w:sz w:val="28"/>
          <w:szCs w:val="28"/>
          <w:u w:color="000000"/>
        </w:rPr>
        <w:br/>
      </w:r>
      <w:r>
        <w:rPr>
          <w:rFonts w:cs="Times New Roman"/>
          <w:b/>
          <w:bCs/>
          <w:color w:val="000000"/>
          <w:sz w:val="28"/>
          <w:szCs w:val="28"/>
          <w:u w:color="000000"/>
        </w:rPr>
        <w:t xml:space="preserve">F. Инфекции: </w:t>
      </w:r>
      <w:r>
        <w:rPr>
          <w:rFonts w:cs="Times New Roman"/>
          <w:b/>
          <w:bCs/>
          <w:color w:val="000000"/>
          <w:sz w:val="28"/>
          <w:szCs w:val="28"/>
          <w:u w:color="000000"/>
        </w:rPr>
        <w:br/>
      </w:r>
      <w:r>
        <w:rPr>
          <w:rFonts w:cs="Times New Roman"/>
          <w:color w:val="000000"/>
          <w:sz w:val="28"/>
          <w:szCs w:val="28"/>
          <w:u w:color="000000"/>
        </w:rPr>
        <w:t>1.Врожденная краснуха.</w:t>
      </w:r>
      <w:r>
        <w:rPr>
          <w:rFonts w:cs="Times New Roman"/>
          <w:color w:val="000000"/>
          <w:sz w:val="28"/>
          <w:szCs w:val="28"/>
          <w:u w:color="000000"/>
        </w:rPr>
        <w:br/>
        <w:t xml:space="preserve">2. </w:t>
      </w:r>
      <w:proofErr w:type="spellStart"/>
      <w:r>
        <w:rPr>
          <w:rFonts w:cs="Times New Roman"/>
          <w:color w:val="000000"/>
          <w:sz w:val="28"/>
          <w:szCs w:val="28"/>
          <w:u w:color="000000"/>
        </w:rPr>
        <w:t>Цитомегаловирус</w:t>
      </w:r>
      <w:proofErr w:type="spellEnd"/>
      <w:r>
        <w:rPr>
          <w:rFonts w:cs="Times New Roman"/>
          <w:color w:val="000000"/>
          <w:sz w:val="28"/>
          <w:szCs w:val="28"/>
          <w:u w:color="000000"/>
        </w:rPr>
        <w:t>.</w:t>
      </w:r>
      <w:r>
        <w:rPr>
          <w:rFonts w:cs="Times New Roman"/>
          <w:color w:val="000000"/>
          <w:sz w:val="28"/>
          <w:szCs w:val="28"/>
          <w:u w:color="000000"/>
        </w:rPr>
        <w:br/>
        <w:t xml:space="preserve">3. Другие. Под действием </w:t>
      </w:r>
      <w:proofErr w:type="gramStart"/>
      <w:r>
        <w:rPr>
          <w:rFonts w:cs="Times New Roman"/>
          <w:color w:val="000000"/>
          <w:sz w:val="28"/>
          <w:szCs w:val="28"/>
          <w:u w:color="000000"/>
        </w:rPr>
        <w:t>β-</w:t>
      </w:r>
      <w:proofErr w:type="gramEnd"/>
      <w:r>
        <w:rPr>
          <w:rFonts w:cs="Times New Roman"/>
          <w:color w:val="000000"/>
          <w:sz w:val="28"/>
          <w:szCs w:val="28"/>
          <w:u w:color="000000"/>
        </w:rPr>
        <w:t>токсических вирусных инфекций происходит деструкция β-клеток с развитием абсолютной инсулиновой недостаточности. Непосредственное поражение вирусом островкового аппарата встречается редко.</w:t>
      </w:r>
      <w:r>
        <w:rPr>
          <w:rFonts w:cs="Times New Roman"/>
          <w:color w:val="000000"/>
          <w:sz w:val="28"/>
          <w:szCs w:val="28"/>
          <w:u w:color="000000"/>
        </w:rPr>
        <w:br/>
      </w:r>
      <w:r>
        <w:rPr>
          <w:rFonts w:cs="Times New Roman"/>
          <w:b/>
          <w:bCs/>
          <w:color w:val="000000"/>
          <w:sz w:val="28"/>
          <w:szCs w:val="28"/>
          <w:u w:color="000000"/>
        </w:rPr>
        <w:t>G. Редкие формы сахарного диабета</w:t>
      </w:r>
      <w:r>
        <w:rPr>
          <w:rFonts w:cs="Times New Roman"/>
          <w:b/>
          <w:bCs/>
          <w:color w:val="000000"/>
          <w:sz w:val="28"/>
          <w:szCs w:val="28"/>
          <w:u w:color="000000"/>
        </w:rPr>
        <w:br/>
      </w:r>
      <w:r>
        <w:rPr>
          <w:rFonts w:cs="Times New Roman"/>
          <w:color w:val="000000"/>
          <w:sz w:val="28"/>
          <w:szCs w:val="28"/>
          <w:u w:color="000000"/>
        </w:rPr>
        <w:t xml:space="preserve">1. </w:t>
      </w:r>
      <w:proofErr w:type="gramStart"/>
      <w:r>
        <w:rPr>
          <w:rFonts w:cs="Times New Roman"/>
          <w:color w:val="000000"/>
          <w:sz w:val="28"/>
          <w:szCs w:val="28"/>
          <w:u w:color="000000"/>
        </w:rPr>
        <w:t>Синдром ригидного человека («</w:t>
      </w:r>
      <w:proofErr w:type="spellStart"/>
      <w:r>
        <w:rPr>
          <w:rFonts w:cs="Times New Roman"/>
          <w:color w:val="000000"/>
          <w:sz w:val="28"/>
          <w:szCs w:val="28"/>
          <w:u w:color="000000"/>
        </w:rPr>
        <w:t>Stiff-man</w:t>
      </w:r>
      <w:proofErr w:type="spellEnd"/>
      <w:r>
        <w:rPr>
          <w:rFonts w:cs="Times New Roman"/>
          <w:color w:val="000000"/>
          <w:sz w:val="28"/>
          <w:szCs w:val="28"/>
          <w:u w:color="000000"/>
        </w:rPr>
        <w:t xml:space="preserve">» </w:t>
      </w:r>
      <w:proofErr w:type="spellStart"/>
      <w:r>
        <w:rPr>
          <w:rFonts w:cs="Times New Roman"/>
          <w:color w:val="000000"/>
          <w:sz w:val="28"/>
          <w:szCs w:val="28"/>
          <w:u w:color="000000"/>
        </w:rPr>
        <w:t>syndrome</w:t>
      </w:r>
      <w:proofErr w:type="spellEnd"/>
      <w:r>
        <w:rPr>
          <w:rFonts w:cs="Times New Roman"/>
          <w:color w:val="000000"/>
          <w:sz w:val="28"/>
          <w:szCs w:val="28"/>
          <w:u w:color="000000"/>
        </w:rPr>
        <w:t xml:space="preserve">) — аутоиммунное заболевание ЦНС, характеризующееся ригидностью аксиальных мышц с болезненным их спазмом, при котором выявляются антитела к </w:t>
      </w:r>
      <w:proofErr w:type="spellStart"/>
      <w:r>
        <w:rPr>
          <w:rFonts w:cs="Times New Roman"/>
          <w:color w:val="000000"/>
          <w:sz w:val="28"/>
          <w:szCs w:val="28"/>
          <w:u w:color="000000"/>
        </w:rPr>
        <w:t>глютаматдекарбоксилазе</w:t>
      </w:r>
      <w:proofErr w:type="spellEnd"/>
      <w:r>
        <w:rPr>
          <w:rFonts w:cs="Times New Roman"/>
          <w:color w:val="000000"/>
          <w:sz w:val="28"/>
          <w:szCs w:val="28"/>
          <w:u w:color="000000"/>
        </w:rPr>
        <w:t xml:space="preserve"> и почти в 50% случаев развивается сахарный диабет)</w:t>
      </w:r>
      <w:r>
        <w:rPr>
          <w:rFonts w:cs="Times New Roman"/>
          <w:color w:val="000000"/>
          <w:sz w:val="28"/>
          <w:szCs w:val="28"/>
          <w:u w:color="000000"/>
        </w:rPr>
        <w:br/>
        <w:t>2.</w:t>
      </w:r>
      <w:proofErr w:type="gramEnd"/>
      <w:r>
        <w:rPr>
          <w:rFonts w:cs="Times New Roman"/>
          <w:color w:val="000000"/>
          <w:sz w:val="28"/>
          <w:szCs w:val="28"/>
          <w:u w:color="000000"/>
        </w:rPr>
        <w:t xml:space="preserve"> Синдром </w:t>
      </w:r>
      <w:proofErr w:type="spellStart"/>
      <w:r>
        <w:rPr>
          <w:rFonts w:cs="Times New Roman"/>
          <w:color w:val="000000"/>
          <w:sz w:val="28"/>
          <w:szCs w:val="28"/>
          <w:u w:color="000000"/>
        </w:rPr>
        <w:t>полиэндокринной</w:t>
      </w:r>
      <w:proofErr w:type="spellEnd"/>
      <w:r>
        <w:rPr>
          <w:rFonts w:cs="Times New Roman"/>
          <w:color w:val="000000"/>
          <w:sz w:val="28"/>
          <w:szCs w:val="28"/>
          <w:u w:color="000000"/>
        </w:rPr>
        <w:t xml:space="preserve"> аутоиммунной недостаточности I и II (APS I и II) типов</w:t>
      </w:r>
      <w:r>
        <w:rPr>
          <w:rFonts w:cs="Times New Roman"/>
          <w:color w:val="000000"/>
          <w:sz w:val="28"/>
          <w:szCs w:val="28"/>
          <w:u w:color="000000"/>
        </w:rPr>
        <w:br/>
        <w:t xml:space="preserve">3. Другие заболевания с образованием </w:t>
      </w:r>
      <w:proofErr w:type="spellStart"/>
      <w:r>
        <w:rPr>
          <w:rFonts w:cs="Times New Roman"/>
          <w:color w:val="000000"/>
          <w:sz w:val="28"/>
          <w:szCs w:val="28"/>
          <w:u w:color="000000"/>
        </w:rPr>
        <w:t>аутоантител</w:t>
      </w:r>
      <w:proofErr w:type="spellEnd"/>
      <w:r>
        <w:rPr>
          <w:rFonts w:cs="Times New Roman"/>
          <w:color w:val="000000"/>
          <w:sz w:val="28"/>
          <w:szCs w:val="28"/>
          <w:u w:color="000000"/>
        </w:rPr>
        <w:t xml:space="preserve"> к рецепторам инсулина — системная красная волчанка, пигментно-сосочковая дистрофия кожи </w:t>
      </w:r>
      <w:r>
        <w:rPr>
          <w:rFonts w:cs="Times New Roman"/>
          <w:i/>
          <w:iCs/>
          <w:color w:val="000000"/>
          <w:sz w:val="28"/>
          <w:szCs w:val="28"/>
          <w:u w:color="000000"/>
        </w:rPr>
        <w:t>(</w:t>
      </w:r>
      <w:proofErr w:type="spellStart"/>
      <w:r>
        <w:rPr>
          <w:rFonts w:cs="Times New Roman"/>
          <w:i/>
          <w:iCs/>
          <w:color w:val="000000"/>
          <w:sz w:val="28"/>
          <w:szCs w:val="28"/>
          <w:u w:color="000000"/>
        </w:rPr>
        <w:t>acanthosisnigricans</w:t>
      </w:r>
      <w:proofErr w:type="spellEnd"/>
      <w:r>
        <w:rPr>
          <w:rFonts w:cs="Times New Roman"/>
          <w:i/>
          <w:iCs/>
          <w:color w:val="000000"/>
          <w:sz w:val="28"/>
          <w:szCs w:val="28"/>
          <w:u w:color="000000"/>
        </w:rPr>
        <w:t xml:space="preserve">). </w:t>
      </w:r>
      <w:r>
        <w:rPr>
          <w:rFonts w:cs="Times New Roman"/>
          <w:color w:val="000000"/>
          <w:sz w:val="28"/>
          <w:szCs w:val="28"/>
          <w:u w:color="000000"/>
        </w:rPr>
        <w:t>При этом может наблюдаться выраженная резистентность к инсулину.</w:t>
      </w:r>
      <w:r>
        <w:rPr>
          <w:rFonts w:cs="Times New Roman"/>
          <w:color w:val="000000"/>
          <w:sz w:val="28"/>
          <w:szCs w:val="28"/>
          <w:u w:color="000000"/>
        </w:rPr>
        <w:br/>
      </w:r>
      <w:r>
        <w:rPr>
          <w:rFonts w:cs="Times New Roman"/>
          <w:b/>
          <w:bCs/>
          <w:color w:val="000000"/>
          <w:sz w:val="28"/>
          <w:szCs w:val="28"/>
          <w:u w:color="000000"/>
        </w:rPr>
        <w:t>H. Другие генетические синдромы, иногда сочетающиеся с диабетом:</w:t>
      </w:r>
      <w:r>
        <w:rPr>
          <w:rFonts w:cs="Times New Roman"/>
          <w:b/>
          <w:bCs/>
          <w:color w:val="000000"/>
          <w:sz w:val="28"/>
          <w:szCs w:val="28"/>
          <w:u w:color="000000"/>
        </w:rPr>
        <w:br/>
      </w:r>
      <w:r>
        <w:rPr>
          <w:rFonts w:cs="Times New Roman"/>
          <w:color w:val="000000"/>
          <w:sz w:val="28"/>
          <w:szCs w:val="28"/>
          <w:u w:color="000000"/>
        </w:rPr>
        <w:t>Сахарный диабет может быть компонентом многих генетических синдромов:</w:t>
      </w:r>
      <w:r>
        <w:rPr>
          <w:rFonts w:cs="Times New Roman"/>
          <w:color w:val="000000"/>
          <w:sz w:val="28"/>
          <w:szCs w:val="28"/>
          <w:u w:color="000000"/>
        </w:rPr>
        <w:br/>
        <w:t>1. Синдром Вольфрама.</w:t>
      </w:r>
      <w:r>
        <w:rPr>
          <w:rFonts w:cs="Times New Roman"/>
          <w:color w:val="000000"/>
          <w:sz w:val="28"/>
          <w:szCs w:val="28"/>
          <w:u w:color="000000"/>
        </w:rPr>
        <w:br/>
        <w:t>2. Синдром Дауна.</w:t>
      </w:r>
      <w:r>
        <w:rPr>
          <w:rFonts w:cs="Times New Roman"/>
          <w:color w:val="000000"/>
          <w:sz w:val="28"/>
          <w:szCs w:val="28"/>
          <w:u w:color="000000"/>
        </w:rPr>
        <w:br/>
        <w:t>3. Синдром Шерешевского–Тернера.</w:t>
      </w:r>
      <w:r>
        <w:rPr>
          <w:rFonts w:cs="Times New Roman"/>
          <w:color w:val="000000"/>
          <w:sz w:val="28"/>
          <w:szCs w:val="28"/>
          <w:u w:color="000000"/>
        </w:rPr>
        <w:br/>
        <w:t xml:space="preserve">4. Синдром </w:t>
      </w:r>
      <w:proofErr w:type="spellStart"/>
      <w:r>
        <w:rPr>
          <w:rFonts w:cs="Times New Roman"/>
          <w:color w:val="000000"/>
          <w:sz w:val="28"/>
          <w:szCs w:val="28"/>
          <w:u w:color="000000"/>
        </w:rPr>
        <w:t>Клайнфельтера</w:t>
      </w:r>
      <w:proofErr w:type="spellEnd"/>
      <w:r>
        <w:rPr>
          <w:rFonts w:cs="Times New Roman"/>
          <w:color w:val="000000"/>
          <w:sz w:val="28"/>
          <w:szCs w:val="28"/>
          <w:u w:color="000000"/>
        </w:rPr>
        <w:t>.</w:t>
      </w:r>
      <w:r>
        <w:rPr>
          <w:rFonts w:cs="Times New Roman"/>
          <w:color w:val="000000"/>
          <w:sz w:val="28"/>
          <w:szCs w:val="28"/>
          <w:u w:color="000000"/>
        </w:rPr>
        <w:br/>
        <w:t xml:space="preserve">5. Синдром </w:t>
      </w:r>
      <w:proofErr w:type="spellStart"/>
      <w:r>
        <w:rPr>
          <w:rFonts w:cs="Times New Roman"/>
          <w:color w:val="000000"/>
          <w:sz w:val="28"/>
          <w:szCs w:val="28"/>
          <w:u w:color="000000"/>
        </w:rPr>
        <w:t>Лоуренса</w:t>
      </w:r>
      <w:proofErr w:type="spellEnd"/>
      <w:r>
        <w:rPr>
          <w:rFonts w:cs="Times New Roman"/>
          <w:color w:val="000000"/>
          <w:sz w:val="28"/>
          <w:szCs w:val="28"/>
          <w:u w:color="000000"/>
        </w:rPr>
        <w:t>–</w:t>
      </w:r>
      <w:proofErr w:type="spellStart"/>
      <w:r>
        <w:rPr>
          <w:rFonts w:cs="Times New Roman"/>
          <w:color w:val="000000"/>
          <w:sz w:val="28"/>
          <w:szCs w:val="28"/>
          <w:u w:color="000000"/>
        </w:rPr>
        <w:t>Муна</w:t>
      </w:r>
      <w:proofErr w:type="spellEnd"/>
      <w:r>
        <w:rPr>
          <w:rFonts w:cs="Times New Roman"/>
          <w:color w:val="000000"/>
          <w:sz w:val="28"/>
          <w:szCs w:val="28"/>
          <w:u w:color="000000"/>
        </w:rPr>
        <w:t>–</w:t>
      </w:r>
      <w:proofErr w:type="spellStart"/>
      <w:r>
        <w:rPr>
          <w:rFonts w:cs="Times New Roman"/>
          <w:color w:val="000000"/>
          <w:sz w:val="28"/>
          <w:szCs w:val="28"/>
          <w:u w:color="000000"/>
        </w:rPr>
        <w:t>Бидля</w:t>
      </w:r>
      <w:proofErr w:type="spellEnd"/>
      <w:r>
        <w:rPr>
          <w:rFonts w:cs="Times New Roman"/>
          <w:color w:val="000000"/>
          <w:sz w:val="28"/>
          <w:szCs w:val="28"/>
          <w:u w:color="000000"/>
        </w:rPr>
        <w:t>.</w:t>
      </w:r>
      <w:r>
        <w:rPr>
          <w:rFonts w:cs="Times New Roman"/>
          <w:color w:val="000000"/>
          <w:sz w:val="28"/>
          <w:szCs w:val="28"/>
          <w:u w:color="000000"/>
        </w:rPr>
        <w:br/>
        <w:t xml:space="preserve">6. Синдром </w:t>
      </w:r>
      <w:proofErr w:type="spellStart"/>
      <w:r>
        <w:rPr>
          <w:rFonts w:cs="Times New Roman"/>
          <w:color w:val="000000"/>
          <w:sz w:val="28"/>
          <w:szCs w:val="28"/>
          <w:u w:color="000000"/>
        </w:rPr>
        <w:t>Прадер</w:t>
      </w:r>
      <w:proofErr w:type="spellEnd"/>
      <w:r>
        <w:rPr>
          <w:rFonts w:cs="Times New Roman"/>
          <w:color w:val="000000"/>
          <w:sz w:val="28"/>
          <w:szCs w:val="28"/>
          <w:u w:color="000000"/>
        </w:rPr>
        <w:t>–</w:t>
      </w:r>
      <w:proofErr w:type="spellStart"/>
      <w:r>
        <w:rPr>
          <w:rFonts w:cs="Times New Roman"/>
          <w:color w:val="000000"/>
          <w:sz w:val="28"/>
          <w:szCs w:val="28"/>
          <w:u w:color="000000"/>
        </w:rPr>
        <w:t>Вилли</w:t>
      </w:r>
      <w:proofErr w:type="spellEnd"/>
      <w:r>
        <w:rPr>
          <w:rFonts w:cs="Times New Roman"/>
          <w:color w:val="000000"/>
          <w:sz w:val="28"/>
          <w:szCs w:val="28"/>
          <w:u w:color="000000"/>
        </w:rPr>
        <w:t>.</w:t>
      </w:r>
      <w:r>
        <w:rPr>
          <w:rFonts w:cs="Times New Roman"/>
          <w:color w:val="000000"/>
          <w:sz w:val="28"/>
          <w:szCs w:val="28"/>
          <w:u w:color="000000"/>
        </w:rPr>
        <w:br/>
        <w:t xml:space="preserve">7. Атаксия </w:t>
      </w:r>
      <w:proofErr w:type="spellStart"/>
      <w:r>
        <w:rPr>
          <w:rFonts w:cs="Times New Roman"/>
          <w:color w:val="000000"/>
          <w:sz w:val="28"/>
          <w:szCs w:val="28"/>
          <w:u w:color="000000"/>
        </w:rPr>
        <w:t>Фридрайха</w:t>
      </w:r>
      <w:proofErr w:type="spellEnd"/>
      <w:r>
        <w:rPr>
          <w:rFonts w:cs="Times New Roman"/>
          <w:color w:val="000000"/>
          <w:sz w:val="28"/>
          <w:szCs w:val="28"/>
          <w:u w:color="000000"/>
        </w:rPr>
        <w:t>.</w:t>
      </w:r>
      <w:r>
        <w:rPr>
          <w:rFonts w:cs="Times New Roman"/>
          <w:color w:val="000000"/>
          <w:sz w:val="28"/>
          <w:szCs w:val="28"/>
          <w:u w:color="000000"/>
        </w:rPr>
        <w:br/>
        <w:t xml:space="preserve">8. Хорея </w:t>
      </w:r>
      <w:proofErr w:type="spellStart"/>
      <w:r>
        <w:rPr>
          <w:rFonts w:cs="Times New Roman"/>
          <w:color w:val="000000"/>
          <w:sz w:val="28"/>
          <w:szCs w:val="28"/>
          <w:u w:color="000000"/>
        </w:rPr>
        <w:t>Хантигтона</w:t>
      </w:r>
      <w:proofErr w:type="spellEnd"/>
      <w:r>
        <w:rPr>
          <w:rFonts w:cs="Times New Roman"/>
          <w:color w:val="000000"/>
          <w:sz w:val="28"/>
          <w:szCs w:val="28"/>
          <w:u w:color="000000"/>
        </w:rPr>
        <w:t>.</w:t>
      </w:r>
      <w:r>
        <w:rPr>
          <w:rFonts w:cs="Times New Roman"/>
          <w:color w:val="000000"/>
          <w:sz w:val="28"/>
          <w:szCs w:val="28"/>
          <w:u w:color="000000"/>
        </w:rPr>
        <w:br/>
        <w:t>9. Порфирия.</w:t>
      </w:r>
      <w:r>
        <w:rPr>
          <w:rFonts w:cs="Times New Roman"/>
          <w:color w:val="000000"/>
          <w:sz w:val="28"/>
          <w:szCs w:val="28"/>
          <w:u w:color="000000"/>
        </w:rPr>
        <w:br/>
        <w:t>10. </w:t>
      </w:r>
      <w:proofErr w:type="spellStart"/>
      <w:r>
        <w:rPr>
          <w:rFonts w:cs="Times New Roman"/>
          <w:color w:val="000000"/>
          <w:sz w:val="28"/>
          <w:szCs w:val="28"/>
          <w:u w:color="000000"/>
        </w:rPr>
        <w:t>Миотоническая</w:t>
      </w:r>
      <w:proofErr w:type="spellEnd"/>
      <w:r>
        <w:rPr>
          <w:rFonts w:cs="Times New Roman"/>
          <w:color w:val="000000"/>
          <w:sz w:val="28"/>
          <w:szCs w:val="28"/>
          <w:u w:color="000000"/>
        </w:rPr>
        <w:t xml:space="preserve"> дистрофия и пр.</w:t>
      </w:r>
      <w:r>
        <w:rPr>
          <w:rFonts w:cs="Times New Roman"/>
          <w:color w:val="000000"/>
          <w:sz w:val="28"/>
          <w:szCs w:val="28"/>
          <w:u w:color="000000"/>
        </w:rPr>
        <w:br/>
      </w:r>
      <w:proofErr w:type="gramStart"/>
      <w:r>
        <w:rPr>
          <w:rFonts w:cs="Times New Roman"/>
          <w:color w:val="000000"/>
          <w:sz w:val="28"/>
          <w:szCs w:val="28"/>
          <w:u w:color="000000"/>
        </w:rPr>
        <w:t>В детском возраста наиболее часто встречается синдром Вольфрама (DIDMOAD), при котором наблюдается дефицит инсулина, требующий обязательной инсулинотерапии.</w:t>
      </w:r>
      <w:proofErr w:type="gramEnd"/>
    </w:p>
    <w:p w:rsidR="00561F91" w:rsidRDefault="00F42604">
      <w:pPr>
        <w:pStyle w:val="TableLeft"/>
        <w:spacing w:line="240" w:lineRule="auto"/>
        <w:rPr>
          <w:rFonts w:cs="Times New Roman"/>
          <w:color w:val="000000"/>
          <w:sz w:val="28"/>
          <w:szCs w:val="28"/>
          <w:u w:color="000000"/>
        </w:rPr>
      </w:pPr>
      <w:r>
        <w:rPr>
          <w:rFonts w:cs="Times New Roman"/>
          <w:b/>
          <w:bCs/>
          <w:color w:val="000000"/>
          <w:sz w:val="28"/>
          <w:szCs w:val="28"/>
          <w:u w:color="000000"/>
        </w:rPr>
        <w:t xml:space="preserve">IY. </w:t>
      </w:r>
      <w:proofErr w:type="spellStart"/>
      <w:r>
        <w:rPr>
          <w:rFonts w:cs="Times New Roman"/>
          <w:b/>
          <w:bCs/>
          <w:color w:val="000000"/>
          <w:sz w:val="28"/>
          <w:szCs w:val="28"/>
          <w:u w:color="000000"/>
        </w:rPr>
        <w:t>Гестационный</w:t>
      </w:r>
      <w:proofErr w:type="spellEnd"/>
      <w:r>
        <w:rPr>
          <w:rFonts w:cs="Times New Roman"/>
          <w:b/>
          <w:bCs/>
          <w:color w:val="000000"/>
          <w:sz w:val="28"/>
          <w:szCs w:val="28"/>
          <w:u w:color="000000"/>
        </w:rPr>
        <w:t xml:space="preserve"> сахарный диабет</w:t>
      </w:r>
      <w:r>
        <w:rPr>
          <w:rFonts w:cs="Times New Roman"/>
          <w:color w:val="000000"/>
          <w:sz w:val="28"/>
          <w:szCs w:val="28"/>
          <w:u w:color="000000"/>
        </w:rPr>
        <w:t xml:space="preserve"> — любые состояния с нарушением углеводного обмена (в том числе нарушенная толерантность к глюкозе), диагностированные при беременности. Выделение </w:t>
      </w:r>
      <w:proofErr w:type="spellStart"/>
      <w:r>
        <w:rPr>
          <w:rFonts w:cs="Times New Roman"/>
          <w:color w:val="000000"/>
          <w:sz w:val="28"/>
          <w:szCs w:val="28"/>
          <w:u w:color="000000"/>
        </w:rPr>
        <w:t>гестационного</w:t>
      </w:r>
      <w:proofErr w:type="spellEnd"/>
      <w:r>
        <w:rPr>
          <w:rFonts w:cs="Times New Roman"/>
          <w:color w:val="000000"/>
          <w:sz w:val="28"/>
          <w:szCs w:val="28"/>
          <w:u w:color="000000"/>
        </w:rPr>
        <w:t xml:space="preserve"> СД в отдельный тип обусловлено повышенным риском перинатальной смертности и врожденных уро</w:t>
      </w:r>
      <w:proofErr w:type="gramStart"/>
      <w:r>
        <w:rPr>
          <w:rFonts w:cs="Times New Roman"/>
          <w:color w:val="000000"/>
          <w:sz w:val="28"/>
          <w:szCs w:val="28"/>
          <w:u w:color="000000"/>
        </w:rPr>
        <w:t>дств пр</w:t>
      </w:r>
      <w:proofErr w:type="gramEnd"/>
      <w:r>
        <w:rPr>
          <w:rFonts w:cs="Times New Roman"/>
          <w:color w:val="000000"/>
          <w:sz w:val="28"/>
          <w:szCs w:val="28"/>
          <w:u w:color="000000"/>
        </w:rPr>
        <w:t>и нарушениях углеводного обмена у беременных.</w:t>
      </w:r>
    </w:p>
    <w:p w:rsidR="00561F91" w:rsidRDefault="00561F91">
      <w:pPr>
        <w:pStyle w:val="TableName"/>
        <w:spacing w:before="0" w:after="0" w:line="240" w:lineRule="auto"/>
        <w:rPr>
          <w:rFonts w:ascii="Times New Roman" w:hAnsi="Times New Roman" w:cs="Times New Roman"/>
          <w:color w:val="000000"/>
          <w:sz w:val="28"/>
          <w:szCs w:val="28"/>
          <w:u w:color="000000"/>
        </w:rPr>
      </w:pPr>
    </w:p>
    <w:p w:rsidR="00561F91" w:rsidRDefault="00561F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61F91" w:rsidRPr="003F3AC7" w:rsidRDefault="00F426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3F3AC7">
        <w:rPr>
          <w:rFonts w:ascii="Times New Roman" w:hAnsi="Times New Roman" w:cs="Times New Roman"/>
          <w:b/>
          <w:bCs/>
          <w:color w:val="auto"/>
          <w:sz w:val="28"/>
          <w:szCs w:val="28"/>
        </w:rPr>
        <w:t>ОКАЗАНИЕ СКОРОЙ МЕДИЦИНСКОЙ ПОМОЩИ НА ДОГОСПИТАЛЬНОМ ЭТАПЕ ВЫЕЗДНЫМИ БРИГАДАМИ СКОРОЙ МЕДИЦИНСКОЙ ПОМОЩИ</w:t>
      </w:r>
    </w:p>
    <w:p w:rsidR="00561F91" w:rsidRPr="003F3AC7" w:rsidRDefault="00561F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561F91" w:rsidRPr="003F3AC7" w:rsidRDefault="00F42604">
      <w:pPr>
        <w:pStyle w:val="Text05"/>
        <w:spacing w:before="0" w:after="0" w:line="240" w:lineRule="auto"/>
        <w:rPr>
          <w:color w:val="auto"/>
        </w:rPr>
      </w:pPr>
      <w:r w:rsidRPr="003F3AC7">
        <w:rPr>
          <w:rFonts w:ascii="Times New Roman" w:hAnsi="Times New Roman" w:cs="Times New Roman"/>
          <w:color w:val="auto"/>
          <w:sz w:val="28"/>
          <w:szCs w:val="28"/>
        </w:rPr>
        <w:t xml:space="preserve">Клиника сахарного диабета варьирует от </w:t>
      </w:r>
      <w:proofErr w:type="spellStart"/>
      <w:r w:rsidRPr="003F3AC7">
        <w:rPr>
          <w:rFonts w:ascii="Times New Roman" w:hAnsi="Times New Roman" w:cs="Times New Roman"/>
          <w:color w:val="auto"/>
          <w:sz w:val="28"/>
          <w:szCs w:val="28"/>
        </w:rPr>
        <w:t>неургентных</w:t>
      </w:r>
      <w:proofErr w:type="spellEnd"/>
      <w:r w:rsidRPr="003F3AC7">
        <w:rPr>
          <w:rFonts w:ascii="Times New Roman" w:hAnsi="Times New Roman" w:cs="Times New Roman"/>
          <w:color w:val="auto"/>
          <w:sz w:val="28"/>
          <w:szCs w:val="28"/>
        </w:rPr>
        <w:t xml:space="preserve"> проявлений до тяжелой дегидратации, диабетического </w:t>
      </w:r>
      <w:proofErr w:type="spellStart"/>
      <w:r w:rsidRPr="003F3AC7">
        <w:rPr>
          <w:rFonts w:ascii="Times New Roman" w:hAnsi="Times New Roman" w:cs="Times New Roman"/>
          <w:color w:val="auto"/>
          <w:sz w:val="28"/>
          <w:szCs w:val="28"/>
        </w:rPr>
        <w:t>кетоацидоза</w:t>
      </w:r>
      <w:proofErr w:type="spellEnd"/>
      <w:r w:rsidRPr="003F3AC7">
        <w:rPr>
          <w:rFonts w:ascii="Times New Roman" w:hAnsi="Times New Roman" w:cs="Times New Roman"/>
          <w:color w:val="auto"/>
          <w:sz w:val="28"/>
          <w:szCs w:val="28"/>
        </w:rPr>
        <w:t xml:space="preserve"> вплоть до развития коматозного состояния. К клиническим проявлениям сахарного диабета следует отнести:</w:t>
      </w:r>
    </w:p>
    <w:tbl>
      <w:tblPr>
        <w:tblStyle w:val="TableNormal"/>
        <w:tblW w:w="9571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80" w:type="dxa"/>
          <w:left w:w="75" w:type="dxa"/>
          <w:bottom w:w="80" w:type="dxa"/>
          <w:right w:w="80" w:type="dxa"/>
        </w:tblCellMar>
        <w:tblLook w:val="04A0"/>
      </w:tblPr>
      <w:tblGrid>
        <w:gridCol w:w="4785"/>
        <w:gridCol w:w="4786"/>
      </w:tblGrid>
      <w:tr w:rsidR="00561F91">
        <w:trPr>
          <w:trHeight w:val="600"/>
        </w:trPr>
        <w:tc>
          <w:tcPr>
            <w:tcW w:w="4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5" w:type="dxa"/>
            </w:tcMar>
          </w:tcPr>
          <w:p w:rsidR="00561F91" w:rsidRDefault="00F42604" w:rsidP="003F3AC7">
            <w:pPr>
              <w:pStyle w:val="Text05"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Неургентные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проявления:</w:t>
            </w:r>
          </w:p>
        </w:tc>
        <w:tc>
          <w:tcPr>
            <w:tcW w:w="4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5" w:type="dxa"/>
            </w:tcMar>
          </w:tcPr>
          <w:p w:rsidR="00561F91" w:rsidRDefault="00F42604" w:rsidP="003F3AC7">
            <w:pPr>
              <w:pStyle w:val="Text05"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Ургентные проявления:</w:t>
            </w:r>
          </w:p>
        </w:tc>
      </w:tr>
      <w:tr w:rsidR="00561F91">
        <w:trPr>
          <w:trHeight w:val="900"/>
        </w:trPr>
        <w:tc>
          <w:tcPr>
            <w:tcW w:w="4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45" w:type="dxa"/>
            </w:tcMar>
          </w:tcPr>
          <w:p w:rsidR="00561F91" w:rsidRDefault="00F42604">
            <w:pPr>
              <w:pStyle w:val="Text06"/>
              <w:spacing w:before="0"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  <w:t>Полидипсия, полиурия</w:t>
            </w:r>
          </w:p>
        </w:tc>
        <w:tc>
          <w:tcPr>
            <w:tcW w:w="4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5" w:type="dxa"/>
            </w:tcMar>
          </w:tcPr>
          <w:p w:rsidR="00561F91" w:rsidRDefault="00F42604">
            <w:pPr>
              <w:pStyle w:val="Text05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Тяжелая дегидратация (сухость кожных покровов и слизистых, сниженный тургор кожи, «запавшие глаза»)</w:t>
            </w:r>
          </w:p>
        </w:tc>
      </w:tr>
      <w:tr w:rsidR="00561F91">
        <w:trPr>
          <w:trHeight w:val="300"/>
        </w:trPr>
        <w:tc>
          <w:tcPr>
            <w:tcW w:w="4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5" w:type="dxa"/>
            </w:tcMar>
          </w:tcPr>
          <w:p w:rsidR="00561F91" w:rsidRDefault="00F42604">
            <w:pPr>
              <w:pStyle w:val="Text05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Энурез</w:t>
            </w:r>
            <w:proofErr w:type="spellEnd"/>
          </w:p>
        </w:tc>
        <w:tc>
          <w:tcPr>
            <w:tcW w:w="4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5" w:type="dxa"/>
            </w:tcMar>
          </w:tcPr>
          <w:p w:rsidR="00561F91" w:rsidRDefault="00F42604">
            <w:pPr>
              <w:pStyle w:val="Text05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Многократная рвота</w:t>
            </w:r>
          </w:p>
        </w:tc>
      </w:tr>
      <w:tr w:rsidR="00561F91">
        <w:trPr>
          <w:trHeight w:val="900"/>
        </w:trPr>
        <w:tc>
          <w:tcPr>
            <w:tcW w:w="4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5" w:type="dxa"/>
            </w:tcMar>
          </w:tcPr>
          <w:p w:rsidR="00561F91" w:rsidRDefault="00F42604">
            <w:pPr>
              <w:pStyle w:val="Text05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Прогрессирующая потеря массы тела</w:t>
            </w:r>
          </w:p>
        </w:tc>
        <w:tc>
          <w:tcPr>
            <w:tcW w:w="4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5" w:type="dxa"/>
            </w:tcMar>
          </w:tcPr>
          <w:p w:rsidR="00561F91" w:rsidRPr="003F3AC7" w:rsidRDefault="00F42604">
            <w:pPr>
              <w:pStyle w:val="Text05"/>
              <w:spacing w:before="0"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F3AC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Дыхание </w:t>
            </w:r>
            <w:proofErr w:type="spellStart"/>
            <w:r w:rsidRPr="003F3AC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Куссмауля</w:t>
            </w:r>
            <w:proofErr w:type="spellEnd"/>
            <w:r w:rsidRPr="003F3AC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 — равномерное редкое дыхание с глубоким шу</w:t>
            </w:r>
            <w:r w:rsidR="001F3C6E" w:rsidRPr="003F3AC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мным вдохом и усиленным выдохом;</w:t>
            </w:r>
            <w:r w:rsidR="003F3AC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3F3AC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смешанная одышка</w:t>
            </w:r>
          </w:p>
        </w:tc>
      </w:tr>
      <w:tr w:rsidR="00561F91">
        <w:trPr>
          <w:trHeight w:val="300"/>
        </w:trPr>
        <w:tc>
          <w:tcPr>
            <w:tcW w:w="4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5" w:type="dxa"/>
            </w:tcMar>
          </w:tcPr>
          <w:p w:rsidR="00561F91" w:rsidRDefault="00F42604">
            <w:pPr>
              <w:pStyle w:val="Text05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Рецидивирующие кожные инфекции</w:t>
            </w:r>
          </w:p>
        </w:tc>
        <w:tc>
          <w:tcPr>
            <w:tcW w:w="4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5" w:type="dxa"/>
            </w:tcMar>
          </w:tcPr>
          <w:p w:rsidR="00561F91" w:rsidRPr="003F3AC7" w:rsidRDefault="00F42604">
            <w:pPr>
              <w:pStyle w:val="Text05"/>
              <w:spacing w:before="0"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F3AC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Запах ацетона в выдыхаемом воздухе</w:t>
            </w:r>
          </w:p>
        </w:tc>
      </w:tr>
      <w:tr w:rsidR="00561F91">
        <w:trPr>
          <w:trHeight w:val="900"/>
        </w:trPr>
        <w:tc>
          <w:tcPr>
            <w:tcW w:w="4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5" w:type="dxa"/>
            </w:tcMar>
          </w:tcPr>
          <w:p w:rsidR="00561F91" w:rsidRDefault="00F42604">
            <w:pPr>
              <w:pStyle w:val="Text05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Слабость, утомляемость</w:t>
            </w:r>
          </w:p>
        </w:tc>
        <w:tc>
          <w:tcPr>
            <w:tcW w:w="4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5" w:type="dxa"/>
            </w:tcMar>
          </w:tcPr>
          <w:p w:rsidR="00561F91" w:rsidRDefault="00F42604">
            <w:pPr>
              <w:pStyle w:val="Text05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Расстройство сознания (дезориентация,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прекоматозное</w:t>
            </w:r>
            <w:proofErr w:type="spellEnd"/>
            <w:r w:rsidR="003F3A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или, реже, коматозное состояние</w:t>
            </w:r>
            <w:r w:rsidR="003F3AC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61F91">
        <w:trPr>
          <w:trHeight w:val="300"/>
        </w:trPr>
        <w:tc>
          <w:tcPr>
            <w:tcW w:w="4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5" w:type="dxa"/>
            </w:tcMar>
          </w:tcPr>
          <w:p w:rsidR="00561F91" w:rsidRDefault="00F42604">
            <w:pPr>
              <w:pStyle w:val="Text05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Вульвит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баланит</w:t>
            </w:r>
            <w:proofErr w:type="spellEnd"/>
          </w:p>
        </w:tc>
        <w:tc>
          <w:tcPr>
            <w:tcW w:w="4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5" w:type="dxa"/>
            </w:tcMar>
          </w:tcPr>
          <w:p w:rsidR="00561F91" w:rsidRDefault="00561F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61F91" w:rsidRDefault="00F42604">
      <w:pPr>
        <w:pStyle w:val="TableName"/>
        <w:spacing w:before="0"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</w:rPr>
      </w:pPr>
      <w:r>
        <w:rPr>
          <w:rFonts w:ascii="Times New Roman" w:hAnsi="Times New Roman" w:cs="Times New Roman"/>
          <w:color w:val="000000"/>
          <w:sz w:val="28"/>
          <w:szCs w:val="28"/>
          <w:u w:color="000000"/>
        </w:rPr>
        <w:t>Критерии диагностики сахарного диабета (ISPAD, 2009)</w:t>
      </w:r>
    </w:p>
    <w:p w:rsidR="00561F91" w:rsidRDefault="00561F91">
      <w:pPr>
        <w:pStyle w:val="TableName"/>
        <w:spacing w:before="0"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</w:rPr>
      </w:pPr>
    </w:p>
    <w:p w:rsidR="00561F91" w:rsidRDefault="00F42604">
      <w:pPr>
        <w:pStyle w:val="TableLeft"/>
        <w:spacing w:line="240" w:lineRule="auto"/>
        <w:jc w:val="both"/>
        <w:rPr>
          <w:rFonts w:cs="Times New Roman"/>
          <w:color w:val="000000"/>
          <w:sz w:val="28"/>
          <w:szCs w:val="28"/>
          <w:u w:color="000000"/>
        </w:rPr>
      </w:pPr>
      <w:r>
        <w:rPr>
          <w:rFonts w:cs="Times New Roman"/>
          <w:color w:val="000000"/>
          <w:sz w:val="28"/>
          <w:szCs w:val="28"/>
          <w:u w:color="000000"/>
        </w:rPr>
        <w:t>- Симптомы СД в сочетании со случайным выявлением концентрации глюкозы  ≥11,1 </w:t>
      </w:r>
      <w:proofErr w:type="spellStart"/>
      <w:r>
        <w:rPr>
          <w:rFonts w:cs="Times New Roman"/>
          <w:color w:val="000000"/>
          <w:sz w:val="28"/>
          <w:szCs w:val="28"/>
          <w:u w:color="000000"/>
        </w:rPr>
        <w:t>ммоль</w:t>
      </w:r>
      <w:proofErr w:type="spellEnd"/>
      <w:r>
        <w:rPr>
          <w:rFonts w:cs="Times New Roman"/>
          <w:color w:val="000000"/>
          <w:sz w:val="28"/>
          <w:szCs w:val="28"/>
          <w:u w:color="000000"/>
        </w:rPr>
        <w:t>/л* в плазме крови.</w:t>
      </w:r>
    </w:p>
    <w:p w:rsidR="00561F91" w:rsidRDefault="00F42604">
      <w:pPr>
        <w:pStyle w:val="TableLeft"/>
        <w:spacing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  <w:u w:color="000000"/>
        </w:rPr>
        <w:t>Случайным считать выявление в любое время дня без учета времени, прошедшего после последнего приема  пищи</w:t>
      </w:r>
    </w:p>
    <w:p w:rsidR="00561F91" w:rsidRDefault="00561F91">
      <w:pPr>
        <w:pStyle w:val="TableLeft"/>
        <w:spacing w:line="240" w:lineRule="auto"/>
        <w:jc w:val="both"/>
        <w:rPr>
          <w:rFonts w:cs="Times New Roman"/>
          <w:color w:val="000000"/>
          <w:sz w:val="28"/>
          <w:szCs w:val="28"/>
          <w:u w:color="000000"/>
        </w:rPr>
      </w:pPr>
    </w:p>
    <w:p w:rsidR="00561F91" w:rsidRDefault="00F42604">
      <w:pPr>
        <w:pStyle w:val="TableLeft"/>
        <w:spacing w:line="240" w:lineRule="auto"/>
        <w:jc w:val="center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  <w:u w:color="000000"/>
        </w:rPr>
        <w:t>или</w:t>
      </w:r>
    </w:p>
    <w:p w:rsidR="00561F91" w:rsidRDefault="00561F91">
      <w:pPr>
        <w:pStyle w:val="TableLeft"/>
        <w:spacing w:line="240" w:lineRule="auto"/>
        <w:jc w:val="both"/>
        <w:rPr>
          <w:rFonts w:cs="Times New Roman"/>
          <w:color w:val="000000"/>
          <w:sz w:val="28"/>
          <w:szCs w:val="28"/>
          <w:u w:color="000000"/>
        </w:rPr>
      </w:pPr>
    </w:p>
    <w:p w:rsidR="00561F91" w:rsidRDefault="00F42604">
      <w:pPr>
        <w:pStyle w:val="TableLeft"/>
        <w:spacing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  <w:u w:color="000000"/>
        </w:rPr>
        <w:t>- Уровень глюкозы в плазме крови натощак ≥7,0 </w:t>
      </w:r>
      <w:proofErr w:type="spellStart"/>
      <w:r>
        <w:rPr>
          <w:rFonts w:cs="Times New Roman"/>
          <w:color w:val="000000"/>
          <w:sz w:val="28"/>
          <w:szCs w:val="28"/>
          <w:u w:color="000000"/>
        </w:rPr>
        <w:t>ммоль</w:t>
      </w:r>
      <w:proofErr w:type="spellEnd"/>
      <w:r>
        <w:rPr>
          <w:rFonts w:cs="Times New Roman"/>
          <w:color w:val="000000"/>
          <w:sz w:val="28"/>
          <w:szCs w:val="28"/>
          <w:u w:color="000000"/>
        </w:rPr>
        <w:t>/л**. Состояние натощак определяется как отсутствие приема пищи не менее 8 ч.</w:t>
      </w:r>
    </w:p>
    <w:p w:rsidR="00561F91" w:rsidRDefault="00561F91">
      <w:pPr>
        <w:pStyle w:val="TableLeft"/>
        <w:spacing w:line="240" w:lineRule="auto"/>
        <w:jc w:val="center"/>
        <w:rPr>
          <w:rFonts w:cs="Times New Roman"/>
          <w:color w:val="000000"/>
          <w:sz w:val="28"/>
          <w:szCs w:val="28"/>
          <w:u w:color="000000"/>
        </w:rPr>
      </w:pPr>
    </w:p>
    <w:p w:rsidR="00561F91" w:rsidRDefault="00F42604">
      <w:pPr>
        <w:pStyle w:val="TableLeft"/>
        <w:spacing w:line="240" w:lineRule="auto"/>
        <w:jc w:val="center"/>
        <w:rPr>
          <w:rFonts w:cs="Times New Roman"/>
          <w:color w:val="000000"/>
          <w:sz w:val="28"/>
          <w:szCs w:val="28"/>
          <w:u w:color="000000"/>
        </w:rPr>
      </w:pPr>
      <w:r>
        <w:rPr>
          <w:rFonts w:cs="Times New Roman"/>
          <w:color w:val="000000"/>
          <w:sz w:val="28"/>
          <w:szCs w:val="28"/>
          <w:u w:color="000000"/>
        </w:rPr>
        <w:t>или</w:t>
      </w:r>
    </w:p>
    <w:p w:rsidR="00561F91" w:rsidRDefault="00561F91">
      <w:pPr>
        <w:pStyle w:val="TableLeft"/>
        <w:spacing w:line="240" w:lineRule="auto"/>
        <w:jc w:val="center"/>
        <w:rPr>
          <w:rFonts w:cs="Times New Roman"/>
          <w:sz w:val="28"/>
          <w:szCs w:val="28"/>
        </w:rPr>
      </w:pPr>
    </w:p>
    <w:p w:rsidR="00561F91" w:rsidRDefault="00F42604">
      <w:pPr>
        <w:pStyle w:val="TablNote"/>
        <w:spacing w:before="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Уровень глюкозы через 2 ч после нагрузки ≥11,1 </w:t>
      </w:r>
      <w:proofErr w:type="spellStart"/>
      <w:r>
        <w:rPr>
          <w:rFonts w:ascii="Times New Roman" w:hAnsi="Times New Roman" w:cs="Times New Roman"/>
          <w:sz w:val="28"/>
          <w:szCs w:val="28"/>
        </w:rPr>
        <w:t>ммоль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/л при проведении орального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глюкозотолерантного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теста (ОГТТ). Для нагрузки используется эквивалент 75 г безводной глюкозы, растворенной в воде, или в дозе 1,75 г/кг массы тела до максимальной дозы 75 г.</w:t>
      </w:r>
    </w:p>
    <w:p w:rsidR="00561F91" w:rsidRDefault="00561F91">
      <w:pPr>
        <w:pStyle w:val="TablNote"/>
        <w:spacing w:before="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61F91" w:rsidRPr="003F3AC7" w:rsidRDefault="00F42604">
      <w:pPr>
        <w:pStyle w:val="TablNote"/>
        <w:spacing w:before="0"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3AC7">
        <w:rPr>
          <w:rFonts w:ascii="Times New Roman" w:hAnsi="Times New Roman" w:cs="Times New Roman"/>
          <w:i/>
          <w:sz w:val="28"/>
          <w:szCs w:val="28"/>
        </w:rPr>
        <w:t>*В капиллярной цельной крови ≥11,1 </w:t>
      </w:r>
      <w:proofErr w:type="spellStart"/>
      <w:r w:rsidRPr="003F3AC7">
        <w:rPr>
          <w:rFonts w:ascii="Times New Roman" w:hAnsi="Times New Roman" w:cs="Times New Roman"/>
          <w:i/>
          <w:sz w:val="28"/>
          <w:szCs w:val="28"/>
        </w:rPr>
        <w:t>ммоль</w:t>
      </w:r>
      <w:proofErr w:type="spellEnd"/>
      <w:r w:rsidRPr="003F3AC7">
        <w:rPr>
          <w:rFonts w:ascii="Times New Roman" w:hAnsi="Times New Roman" w:cs="Times New Roman"/>
          <w:i/>
          <w:sz w:val="28"/>
          <w:szCs w:val="28"/>
        </w:rPr>
        <w:t>/л, для венозной цельной крови —≥10,0 </w:t>
      </w:r>
      <w:proofErr w:type="spellStart"/>
      <w:r w:rsidRPr="003F3AC7">
        <w:rPr>
          <w:rFonts w:ascii="Times New Roman" w:hAnsi="Times New Roman" w:cs="Times New Roman"/>
          <w:i/>
          <w:sz w:val="28"/>
          <w:szCs w:val="28"/>
        </w:rPr>
        <w:t>ммоль</w:t>
      </w:r>
      <w:proofErr w:type="spellEnd"/>
      <w:r w:rsidRPr="003F3AC7">
        <w:rPr>
          <w:rFonts w:ascii="Times New Roman" w:hAnsi="Times New Roman" w:cs="Times New Roman"/>
          <w:i/>
          <w:sz w:val="28"/>
          <w:szCs w:val="28"/>
        </w:rPr>
        <w:t>/л.</w:t>
      </w:r>
    </w:p>
    <w:p w:rsidR="00561F91" w:rsidRPr="003F3AC7" w:rsidRDefault="00F42604">
      <w:pPr>
        <w:pStyle w:val="TablNote"/>
        <w:spacing w:before="0"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3AC7">
        <w:rPr>
          <w:rFonts w:ascii="Times New Roman" w:hAnsi="Times New Roman" w:cs="Times New Roman"/>
          <w:i/>
          <w:sz w:val="28"/>
          <w:szCs w:val="28"/>
        </w:rPr>
        <w:t>**≥6,3 как для венозной, так и для капиллярной цельной крови.</w:t>
      </w:r>
    </w:p>
    <w:p w:rsidR="00561F91" w:rsidRDefault="00561F91">
      <w:pPr>
        <w:pStyle w:val="TablNote"/>
        <w:spacing w:before="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61F91" w:rsidRDefault="00F42604">
      <w:pPr>
        <w:pStyle w:val="Text05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наличии кетоновых тел в крови и моче показана срочная терапия. </w:t>
      </w:r>
    </w:p>
    <w:p w:rsidR="00561F91" w:rsidRDefault="00F42604">
      <w:pPr>
        <w:pStyle w:val="TablNote"/>
        <w:spacing w:before="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отсутствии явных симптомов СД или наличии легкой симптоматики случайно выявленная гипергликемия или гипергликемия, обнаруживаемая в условиях стресса (инфекционного, травматического и пр.), может быть транзиторной. Рекомендовано наблюдение.</w:t>
      </w:r>
    </w:p>
    <w:p w:rsidR="00561F91" w:rsidRDefault="00561F91">
      <w:pPr>
        <w:pStyle w:val="TablNote"/>
        <w:spacing w:before="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61F91" w:rsidRDefault="000D66F6">
      <w:pPr>
        <w:pStyle w:val="TablNote"/>
        <w:spacing w:before="0"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ДИАБЕТИЧЕСКИЙ КЕТОАЦИДОЗ (ДКА)</w:t>
      </w:r>
    </w:p>
    <w:p w:rsidR="00561F91" w:rsidRDefault="00F42604">
      <w:pPr>
        <w:pStyle w:val="TablNote"/>
        <w:spacing w:before="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Диагноз ДКА</w:t>
      </w:r>
      <w:r>
        <w:rPr>
          <w:rFonts w:ascii="Times New Roman" w:hAnsi="Times New Roman" w:cs="Times New Roman"/>
          <w:sz w:val="28"/>
          <w:szCs w:val="28"/>
        </w:rPr>
        <w:t xml:space="preserve"> основывается на клинической картине, жалобах, наличии гипергликемии,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глюкозурии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кетонурии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61F91" w:rsidRDefault="00561F91">
      <w:pPr>
        <w:pStyle w:val="Text05"/>
        <w:spacing w:before="0"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61F91" w:rsidRDefault="00F42604">
      <w:pPr>
        <w:pStyle w:val="Text05"/>
        <w:spacing w:before="0"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Биохимические критерии диагностики ДКА:</w:t>
      </w:r>
    </w:p>
    <w:p w:rsidR="00561F91" w:rsidRDefault="00F42604">
      <w:pPr>
        <w:pStyle w:val="Text06"/>
        <w:numPr>
          <w:ilvl w:val="0"/>
          <w:numId w:val="1"/>
        </w:numPr>
        <w:tabs>
          <w:tab w:val="left" w:pos="1830"/>
        </w:tabs>
        <w:spacing w:before="0" w:after="0" w:line="240" w:lineRule="auto"/>
        <w:ind w:left="1830" w:hanging="330"/>
        <w:rPr>
          <w:rFonts w:ascii="Times New Roman" w:hAnsi="Times New Roman" w:cs="Times New Roman"/>
          <w:color w:val="000000"/>
          <w:sz w:val="28"/>
          <w:szCs w:val="28"/>
          <w:u w:color="000000"/>
        </w:rPr>
      </w:pPr>
      <w:r>
        <w:rPr>
          <w:rFonts w:ascii="Times New Roman" w:hAnsi="Times New Roman" w:cs="Times New Roman"/>
          <w:color w:val="000000"/>
          <w:sz w:val="28"/>
          <w:szCs w:val="28"/>
          <w:u w:color="000000"/>
        </w:rPr>
        <w:t>гипергликемия &gt; 11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u w:color="000000"/>
        </w:rPr>
        <w:t>ммоль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u w:color="000000"/>
        </w:rPr>
        <w:t>/л;</w:t>
      </w:r>
    </w:p>
    <w:p w:rsidR="00561F91" w:rsidRDefault="00F42604">
      <w:pPr>
        <w:pStyle w:val="Text06"/>
        <w:numPr>
          <w:ilvl w:val="0"/>
          <w:numId w:val="2"/>
        </w:numPr>
        <w:tabs>
          <w:tab w:val="left" w:pos="1830"/>
        </w:tabs>
        <w:spacing w:before="0" w:after="0" w:line="240" w:lineRule="auto"/>
        <w:ind w:left="1830" w:hanging="330"/>
        <w:rPr>
          <w:rFonts w:ascii="Times New Roman" w:hAnsi="Times New Roman" w:cs="Times New Roman"/>
          <w:color w:val="000000"/>
          <w:sz w:val="28"/>
          <w:szCs w:val="28"/>
          <w:u w:color="000000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u w:color="000000"/>
        </w:rPr>
        <w:t>венозный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u w:color="000000"/>
        </w:rPr>
        <w:t xml:space="preserve"> PH &lt; 7,3 или бикарбонаты &lt; 15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u w:color="000000"/>
        </w:rPr>
        <w:t>ммоль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u w:color="000000"/>
        </w:rPr>
        <w:t>/л;</w:t>
      </w:r>
    </w:p>
    <w:p w:rsidR="00561F91" w:rsidRDefault="00F42604">
      <w:pPr>
        <w:pStyle w:val="Text06"/>
        <w:numPr>
          <w:ilvl w:val="0"/>
          <w:numId w:val="3"/>
        </w:numPr>
        <w:tabs>
          <w:tab w:val="left" w:pos="1830"/>
        </w:tabs>
        <w:spacing w:before="0" w:after="0" w:line="240" w:lineRule="auto"/>
        <w:ind w:left="1830" w:hanging="330"/>
        <w:rPr>
          <w:rFonts w:ascii="Times New Roman" w:hAnsi="Times New Roman" w:cs="Times New Roman"/>
          <w:color w:val="000000"/>
          <w:sz w:val="28"/>
          <w:szCs w:val="28"/>
          <w:u w:color="000000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u w:color="000000"/>
        </w:rPr>
        <w:t>кетонемия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u w:color="000000"/>
        </w:rPr>
        <w:t xml:space="preserve"> или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u w:color="000000"/>
        </w:rPr>
        <w:t>кетонурия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u w:color="000000"/>
        </w:rPr>
        <w:t>.</w:t>
      </w:r>
    </w:p>
    <w:p w:rsidR="00561F91" w:rsidRDefault="00F42604">
      <w:pPr>
        <w:pStyle w:val="Text0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Степень тяжести ДКА определяется степенью ацидоза:</w:t>
      </w:r>
    </w:p>
    <w:p w:rsidR="00561F91" w:rsidRDefault="00F42604">
      <w:pPr>
        <w:pStyle w:val="Text06"/>
        <w:numPr>
          <w:ilvl w:val="0"/>
          <w:numId w:val="4"/>
        </w:numPr>
        <w:tabs>
          <w:tab w:val="left" w:pos="1830"/>
        </w:tabs>
        <w:spacing w:before="0" w:after="0" w:line="240" w:lineRule="auto"/>
        <w:ind w:left="1830" w:hanging="330"/>
        <w:rPr>
          <w:rFonts w:ascii="Times New Roman" w:hAnsi="Times New Roman" w:cs="Times New Roman"/>
          <w:color w:val="000000"/>
          <w:sz w:val="28"/>
          <w:szCs w:val="28"/>
          <w:u w:color="000000"/>
        </w:rPr>
      </w:pPr>
      <w:r>
        <w:rPr>
          <w:rFonts w:ascii="Times New Roman" w:hAnsi="Times New Roman" w:cs="Times New Roman"/>
          <w:color w:val="000000"/>
          <w:sz w:val="28"/>
          <w:szCs w:val="28"/>
          <w:u w:color="000000"/>
        </w:rPr>
        <w:t>легкий ДКА — венозный PH &lt;7,3 или бикарбонаты &lt; 15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u w:color="000000"/>
        </w:rPr>
        <w:t>ммоль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u w:color="000000"/>
        </w:rPr>
        <w:t>/л;</w:t>
      </w:r>
    </w:p>
    <w:p w:rsidR="00561F91" w:rsidRDefault="00F42604">
      <w:pPr>
        <w:pStyle w:val="Text06"/>
        <w:numPr>
          <w:ilvl w:val="0"/>
          <w:numId w:val="5"/>
        </w:numPr>
        <w:tabs>
          <w:tab w:val="left" w:pos="1830"/>
        </w:tabs>
        <w:spacing w:before="0" w:after="0" w:line="240" w:lineRule="auto"/>
        <w:ind w:left="1830" w:hanging="330"/>
        <w:rPr>
          <w:rFonts w:ascii="Times New Roman" w:hAnsi="Times New Roman" w:cs="Times New Roman"/>
          <w:color w:val="000000"/>
          <w:sz w:val="28"/>
          <w:szCs w:val="28"/>
          <w:u w:color="000000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u w:color="000000"/>
        </w:rPr>
        <w:t>умеренный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u w:color="000000"/>
        </w:rPr>
        <w:t> — РН &lt; 7,2 или бикарбонаты &lt; 10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u w:color="000000"/>
        </w:rPr>
        <w:t>ммоль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u w:color="000000"/>
        </w:rPr>
        <w:t>/л;</w:t>
      </w:r>
    </w:p>
    <w:p w:rsidR="00561F91" w:rsidRDefault="00F42604">
      <w:pPr>
        <w:pStyle w:val="Text06"/>
        <w:numPr>
          <w:ilvl w:val="0"/>
          <w:numId w:val="6"/>
        </w:numPr>
        <w:tabs>
          <w:tab w:val="left" w:pos="1830"/>
        </w:tabs>
        <w:spacing w:before="0" w:after="0" w:line="240" w:lineRule="auto"/>
        <w:ind w:left="1830" w:hanging="330"/>
        <w:rPr>
          <w:rFonts w:ascii="Times New Roman" w:hAnsi="Times New Roman" w:cs="Times New Roman"/>
          <w:color w:val="000000"/>
          <w:sz w:val="28"/>
          <w:szCs w:val="28"/>
          <w:u w:color="000000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u w:color="000000"/>
        </w:rPr>
        <w:t>тяжелый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u w:color="000000"/>
        </w:rPr>
        <w:t> — РН &lt; 7,1 или бикарбонаты &lt; 15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u w:color="000000"/>
        </w:rPr>
        <w:t>ммоль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u w:color="000000"/>
        </w:rPr>
        <w:t>/л.</w:t>
      </w:r>
    </w:p>
    <w:p w:rsidR="00561F91" w:rsidRDefault="00561F91">
      <w:pPr>
        <w:pStyle w:val="TablNot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1F91" w:rsidRDefault="00561F91">
      <w:pPr>
        <w:pStyle w:val="TablNote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D66F6" w:rsidRDefault="000D66F6">
      <w:pPr>
        <w:pStyle w:val="TablNote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561F91" w:rsidRDefault="00561F91">
      <w:pPr>
        <w:pStyle w:val="TablNote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561F91" w:rsidRPr="000D66F6" w:rsidRDefault="00F42604">
      <w:pPr>
        <w:pStyle w:val="TablNote"/>
        <w:spacing w:before="0" w:after="0" w:line="240" w:lineRule="auto"/>
        <w:ind w:left="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D66F6">
        <w:rPr>
          <w:rFonts w:ascii="Times New Roman" w:hAnsi="Times New Roman" w:cs="Times New Roman"/>
          <w:b/>
          <w:color w:val="auto"/>
          <w:sz w:val="28"/>
          <w:szCs w:val="28"/>
        </w:rPr>
        <w:t>Неотложные диагностические мероприятия при ДКА:</w:t>
      </w:r>
    </w:p>
    <w:p w:rsidR="00561F91" w:rsidRPr="000D66F6" w:rsidRDefault="00F42604">
      <w:pPr>
        <w:pStyle w:val="TablNote"/>
        <w:spacing w:before="0" w:after="0" w:line="240" w:lineRule="auto"/>
        <w:ind w:left="0"/>
        <w:rPr>
          <w:rFonts w:ascii="Times New Roman" w:hAnsi="Times New Roman" w:cs="Times New Roman"/>
          <w:color w:val="auto"/>
          <w:sz w:val="28"/>
          <w:szCs w:val="28"/>
        </w:rPr>
      </w:pPr>
      <w:r w:rsidRPr="000D66F6">
        <w:rPr>
          <w:rFonts w:ascii="Times New Roman" w:hAnsi="Times New Roman" w:cs="Times New Roman"/>
          <w:color w:val="auto"/>
          <w:sz w:val="28"/>
          <w:szCs w:val="28"/>
        </w:rPr>
        <w:t xml:space="preserve">- Исследование уровня гликемии </w:t>
      </w:r>
      <w:proofErr w:type="spellStart"/>
      <w:r w:rsidRPr="000D66F6">
        <w:rPr>
          <w:rFonts w:ascii="Times New Roman" w:hAnsi="Times New Roman" w:cs="Times New Roman"/>
          <w:color w:val="auto"/>
          <w:sz w:val="28"/>
          <w:szCs w:val="28"/>
        </w:rPr>
        <w:t>глюкометром</w:t>
      </w:r>
      <w:proofErr w:type="spellEnd"/>
      <w:r w:rsidRPr="000D66F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561F91" w:rsidRPr="000D66F6" w:rsidRDefault="00F42604">
      <w:pPr>
        <w:pStyle w:val="TablNote"/>
        <w:spacing w:before="0" w:after="0" w:line="240" w:lineRule="auto"/>
        <w:ind w:left="0"/>
        <w:rPr>
          <w:color w:val="auto"/>
        </w:rPr>
      </w:pPr>
      <w:r w:rsidRPr="000D66F6">
        <w:rPr>
          <w:rFonts w:ascii="Times New Roman" w:hAnsi="Times New Roman" w:cs="Times New Roman"/>
          <w:color w:val="auto"/>
          <w:sz w:val="28"/>
          <w:szCs w:val="28"/>
        </w:rPr>
        <w:t xml:space="preserve">- Исследование </w:t>
      </w:r>
      <w:proofErr w:type="spellStart"/>
      <w:r w:rsidRPr="000D66F6">
        <w:rPr>
          <w:rFonts w:ascii="Times New Roman" w:hAnsi="Times New Roman" w:cs="Times New Roman"/>
          <w:color w:val="auto"/>
          <w:sz w:val="28"/>
          <w:szCs w:val="28"/>
        </w:rPr>
        <w:t>кетонурии</w:t>
      </w:r>
      <w:proofErr w:type="spellEnd"/>
      <w:r w:rsidRPr="000D66F6">
        <w:rPr>
          <w:rFonts w:ascii="Times New Roman" w:hAnsi="Times New Roman" w:cs="Times New Roman"/>
          <w:color w:val="auto"/>
          <w:sz w:val="28"/>
          <w:szCs w:val="28"/>
        </w:rPr>
        <w:t>/</w:t>
      </w:r>
      <w:proofErr w:type="spellStart"/>
      <w:r w:rsidRPr="000D66F6">
        <w:rPr>
          <w:rFonts w:ascii="Times New Roman" w:hAnsi="Times New Roman" w:cs="Times New Roman"/>
          <w:color w:val="auto"/>
          <w:sz w:val="28"/>
          <w:szCs w:val="28"/>
        </w:rPr>
        <w:t>кетонемии</w:t>
      </w:r>
      <w:proofErr w:type="spellEnd"/>
      <w:r w:rsidRPr="000D66F6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561F91" w:rsidRDefault="00561F91">
      <w:pPr>
        <w:pStyle w:val="TablNote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561F91" w:rsidRDefault="00F426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Лечение ДКА</w:t>
      </w:r>
    </w:p>
    <w:p w:rsidR="00561F91" w:rsidRDefault="00F42604">
      <w:pPr>
        <w:pStyle w:val="Text05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ДКА </w:t>
      </w:r>
      <w:proofErr w:type="gramStart"/>
      <w:r>
        <w:rPr>
          <w:rFonts w:ascii="Times New Roman" w:hAnsi="Times New Roman" w:cs="Times New Roman"/>
          <w:sz w:val="28"/>
          <w:szCs w:val="28"/>
        </w:rPr>
        <w:t>фатален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без лечения. Лечение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>
        <w:rPr>
          <w:rFonts w:ascii="Times New Roman" w:hAnsi="Times New Roman" w:cs="Times New Roman"/>
          <w:sz w:val="28"/>
          <w:szCs w:val="28"/>
        </w:rPr>
        <w:t>Д с тяжелым ДКА должно проводиться в центрах, где существуют возможности оценки и мониторинга клинических симптомов, неврологического ста</w:t>
      </w:r>
      <w:r w:rsidR="001343E6">
        <w:rPr>
          <w:rFonts w:ascii="Times New Roman" w:hAnsi="Times New Roman" w:cs="Times New Roman"/>
          <w:sz w:val="28"/>
          <w:szCs w:val="28"/>
        </w:rPr>
        <w:t>туса и лабораторных показателей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61F91" w:rsidRDefault="00F42604">
      <w:pPr>
        <w:pStyle w:val="Text05"/>
        <w:spacing w:before="0"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догоспитальном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этапе регистрируются пульс, частота дыхания, АД, неврологический статус, ЭКГ-мониторинг, оцениваются общее состояние и жизненно важные функции: сознание, дыхание, кровообращение. При стабилизации витальных функций проводится стандартный соматический осмотр, включающий определение числа дыхания и сердечных сокращений в 1 мин; измерение артериального давления, определение уровня глюкозы крови,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пульсоксиметрия</w:t>
      </w:r>
      <w:proofErr w:type="spellEnd"/>
      <w:r>
        <w:rPr>
          <w:rFonts w:ascii="Times New Roman" w:hAnsi="Times New Roman" w:cs="Times New Roman"/>
          <w:sz w:val="28"/>
          <w:szCs w:val="28"/>
        </w:rPr>
        <w:t>. Осматриваются кожа, видимые слизистые, грудная клетка, живот; проводится аускультация легких и сердца; оценивается наличие очаговой симптоматики, менингеальных симптомов и т.д. Проводятся мероприятия по  восстановлению и поддержанию жизненно важных функций организма, оксигенотерапия — 4–6 л/мин, обеспечение венозного доступа.</w:t>
      </w:r>
    </w:p>
    <w:p w:rsidR="00561F91" w:rsidRDefault="00561F91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</w:p>
    <w:p w:rsidR="00561F91" w:rsidRPr="000D66F6" w:rsidRDefault="00F42604">
      <w:pPr>
        <w:pStyle w:val="Text05"/>
        <w:spacing w:before="0" w:after="0" w:line="240" w:lineRule="auto"/>
        <w:rPr>
          <w:color w:val="auto"/>
        </w:rPr>
      </w:pPr>
      <w:r w:rsidRPr="000D66F6">
        <w:rPr>
          <w:rFonts w:ascii="Times New Roman" w:hAnsi="Times New Roman" w:cs="Times New Roman"/>
          <w:color w:val="auto"/>
          <w:sz w:val="28"/>
          <w:szCs w:val="28"/>
        </w:rPr>
        <w:t xml:space="preserve">Лечение ДКА </w:t>
      </w:r>
      <w:r w:rsidRPr="000D66F6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на </w:t>
      </w:r>
      <w:proofErr w:type="spellStart"/>
      <w:r w:rsidRPr="000D66F6">
        <w:rPr>
          <w:rFonts w:ascii="Times New Roman" w:hAnsi="Times New Roman" w:cs="Times New Roman"/>
          <w:color w:val="auto"/>
          <w:sz w:val="28"/>
          <w:szCs w:val="28"/>
          <w:u w:val="single"/>
        </w:rPr>
        <w:t>догоспитальном</w:t>
      </w:r>
      <w:proofErr w:type="spellEnd"/>
      <w:r w:rsidRPr="000D66F6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 этапе включает</w:t>
      </w:r>
      <w:r w:rsidR="001343E6" w:rsidRPr="000D66F6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 </w:t>
      </w:r>
      <w:proofErr w:type="gramStart"/>
      <w:r w:rsidRPr="000D66F6">
        <w:rPr>
          <w:rFonts w:ascii="Times New Roman" w:hAnsi="Times New Roman" w:cs="Times New Roman"/>
          <w:color w:val="auto"/>
          <w:sz w:val="28"/>
          <w:szCs w:val="28"/>
        </w:rPr>
        <w:t>умеренную</w:t>
      </w:r>
      <w:proofErr w:type="gramEnd"/>
      <w:r w:rsidR="001343E6" w:rsidRPr="000D66F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0D66F6">
        <w:rPr>
          <w:rFonts w:ascii="Times New Roman" w:hAnsi="Times New Roman" w:cs="Times New Roman"/>
          <w:color w:val="auto"/>
          <w:sz w:val="28"/>
          <w:szCs w:val="28"/>
        </w:rPr>
        <w:t>регидратацию</w:t>
      </w:r>
      <w:proofErr w:type="spellEnd"/>
      <w:r w:rsidR="001343E6" w:rsidRPr="000D66F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F3C6E" w:rsidRPr="000D66F6">
        <w:rPr>
          <w:rFonts w:ascii="Times New Roman" w:hAnsi="Times New Roman" w:cs="Times New Roman"/>
          <w:color w:val="auto"/>
          <w:sz w:val="28"/>
          <w:szCs w:val="28"/>
        </w:rPr>
        <w:t xml:space="preserve">(в том случае, </w:t>
      </w:r>
      <w:r w:rsidRPr="000D66F6">
        <w:rPr>
          <w:rFonts w:ascii="Times New Roman" w:hAnsi="Times New Roman" w:cs="Times New Roman"/>
          <w:color w:val="auto"/>
          <w:sz w:val="28"/>
          <w:szCs w:val="28"/>
        </w:rPr>
        <w:t xml:space="preserve">если </w:t>
      </w:r>
      <w:r w:rsidR="001F3C6E" w:rsidRPr="000D66F6">
        <w:rPr>
          <w:rFonts w:ascii="Times New Roman" w:hAnsi="Times New Roman" w:cs="Times New Roman"/>
          <w:color w:val="auto"/>
          <w:sz w:val="28"/>
          <w:szCs w:val="28"/>
        </w:rPr>
        <w:t xml:space="preserve">транспортировка </w:t>
      </w:r>
      <w:r w:rsidRPr="000D66F6">
        <w:rPr>
          <w:rFonts w:ascii="Times New Roman" w:hAnsi="Times New Roman" w:cs="Times New Roman"/>
          <w:color w:val="auto"/>
          <w:sz w:val="28"/>
          <w:szCs w:val="28"/>
        </w:rPr>
        <w:t>до больницы</w:t>
      </w:r>
      <w:r w:rsidR="001F3C6E" w:rsidRPr="000D66F6">
        <w:rPr>
          <w:rFonts w:ascii="Times New Roman" w:hAnsi="Times New Roman" w:cs="Times New Roman"/>
          <w:color w:val="auto"/>
          <w:sz w:val="28"/>
          <w:szCs w:val="28"/>
        </w:rPr>
        <w:t xml:space="preserve"> составляет более 1 часа -</w:t>
      </w:r>
      <w:r w:rsidRPr="000D66F6">
        <w:rPr>
          <w:rFonts w:ascii="Times New Roman" w:hAnsi="Times New Roman" w:cs="Times New Roman"/>
          <w:color w:val="auto"/>
          <w:sz w:val="28"/>
          <w:szCs w:val="28"/>
        </w:rPr>
        <w:t xml:space="preserve"> 1,5 часов</w:t>
      </w:r>
      <w:r w:rsidR="001F3C6E" w:rsidRPr="000D66F6">
        <w:rPr>
          <w:rFonts w:ascii="Times New Roman" w:hAnsi="Times New Roman" w:cs="Times New Roman"/>
          <w:color w:val="auto"/>
          <w:sz w:val="28"/>
          <w:szCs w:val="28"/>
        </w:rPr>
        <w:t>) и</w:t>
      </w:r>
      <w:r w:rsidR="001343E6" w:rsidRPr="000D66F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0D66F6">
        <w:rPr>
          <w:rFonts w:ascii="Times New Roman" w:hAnsi="Times New Roman" w:cs="Times New Roman"/>
          <w:color w:val="auto"/>
          <w:sz w:val="28"/>
          <w:szCs w:val="28"/>
        </w:rPr>
        <w:t>кислородотерапию</w:t>
      </w:r>
      <w:proofErr w:type="spellEnd"/>
      <w:r w:rsidRPr="000D66F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561F91" w:rsidRDefault="00561F91">
      <w:pPr>
        <w:pStyle w:val="Text05"/>
        <w:spacing w:before="0"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61F91" w:rsidRDefault="00F42604">
      <w:pPr>
        <w:pStyle w:val="Text0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Регидратацию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проводят 0,9% раствором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NaCl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для восстановления периферического кровообращения </w:t>
      </w:r>
      <w:r w:rsidR="001343E6">
        <w:rPr>
          <w:rFonts w:ascii="Times New Roman" w:hAnsi="Times New Roman" w:cs="Times New Roman"/>
          <w:sz w:val="28"/>
          <w:szCs w:val="28"/>
        </w:rPr>
        <w:t>(</w:t>
      </w:r>
      <w:r w:rsidR="001343E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1343E6">
        <w:rPr>
          <w:rFonts w:ascii="Times New Roman" w:hAnsi="Times New Roman" w:cs="Times New Roman"/>
          <w:sz w:val="28"/>
          <w:szCs w:val="28"/>
        </w:rPr>
        <w:t>, 1++)</w:t>
      </w:r>
      <w:r>
        <w:rPr>
          <w:rFonts w:ascii="Times New Roman" w:hAnsi="Times New Roman" w:cs="Times New Roman"/>
          <w:sz w:val="28"/>
          <w:szCs w:val="28"/>
        </w:rPr>
        <w:t xml:space="preserve">, но не гипотоническим раствором. </w:t>
      </w:r>
    </w:p>
    <w:p w:rsidR="00561F91" w:rsidRDefault="00561F91">
      <w:pPr>
        <w:pStyle w:val="Text05"/>
        <w:spacing w:before="0"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561F91" w:rsidRPr="000D66F6" w:rsidRDefault="00F42604">
      <w:pPr>
        <w:pStyle w:val="Text05"/>
        <w:spacing w:before="0"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0D66F6">
        <w:rPr>
          <w:rFonts w:ascii="Times New Roman" w:hAnsi="Times New Roman" w:cs="Times New Roman"/>
          <w:b/>
          <w:iCs/>
          <w:color w:val="auto"/>
          <w:sz w:val="28"/>
          <w:szCs w:val="28"/>
        </w:rPr>
        <w:t>Начинать введение жидкости следует до начала инсулинотерапии.</w:t>
      </w:r>
      <w:r w:rsidRPr="000D66F6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</w:t>
      </w:r>
      <w:proofErr w:type="spellStart"/>
      <w:r w:rsidRPr="000D66F6">
        <w:rPr>
          <w:rFonts w:ascii="Times New Roman" w:hAnsi="Times New Roman" w:cs="Times New Roman"/>
          <w:color w:val="auto"/>
          <w:sz w:val="28"/>
          <w:szCs w:val="28"/>
        </w:rPr>
        <w:t>Регидратация</w:t>
      </w:r>
      <w:proofErr w:type="spellEnd"/>
      <w:r w:rsidRPr="000D66F6">
        <w:rPr>
          <w:rFonts w:ascii="Times New Roman" w:hAnsi="Times New Roman" w:cs="Times New Roman"/>
          <w:color w:val="auto"/>
          <w:sz w:val="28"/>
          <w:szCs w:val="28"/>
        </w:rPr>
        <w:t xml:space="preserve"> у детей с ДКА должна проводиться более медленно и осторожно, чем в других случаях дегидратации. </w:t>
      </w:r>
      <w:r w:rsidR="003551D4" w:rsidRPr="000D66F6">
        <w:rPr>
          <w:rFonts w:ascii="Times New Roman" w:hAnsi="Times New Roman" w:cs="Times New Roman"/>
          <w:color w:val="auto"/>
          <w:sz w:val="28"/>
          <w:szCs w:val="28"/>
        </w:rPr>
        <w:t xml:space="preserve">Проводят </w:t>
      </w:r>
      <w:proofErr w:type="gramStart"/>
      <w:r w:rsidR="003551D4" w:rsidRPr="000D66F6">
        <w:rPr>
          <w:rFonts w:ascii="Times New Roman" w:hAnsi="Times New Roman" w:cs="Times New Roman"/>
          <w:color w:val="auto"/>
          <w:sz w:val="28"/>
          <w:szCs w:val="28"/>
        </w:rPr>
        <w:t>умеренную</w:t>
      </w:r>
      <w:proofErr w:type="gramEnd"/>
      <w:r w:rsidR="001343E6" w:rsidRPr="000D66F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3551D4" w:rsidRPr="000D66F6">
        <w:rPr>
          <w:rFonts w:ascii="Times New Roman" w:hAnsi="Times New Roman" w:cs="Times New Roman"/>
          <w:color w:val="auto"/>
          <w:sz w:val="28"/>
          <w:szCs w:val="28"/>
        </w:rPr>
        <w:t>регидратацию</w:t>
      </w:r>
      <w:proofErr w:type="spellEnd"/>
      <w:r w:rsidR="003551D4" w:rsidRPr="000D66F6">
        <w:rPr>
          <w:rFonts w:ascii="Times New Roman" w:hAnsi="Times New Roman" w:cs="Times New Roman"/>
          <w:color w:val="auto"/>
          <w:sz w:val="28"/>
          <w:szCs w:val="28"/>
        </w:rPr>
        <w:t xml:space="preserve"> обычно</w:t>
      </w:r>
      <w:r w:rsidRPr="000D66F6">
        <w:rPr>
          <w:rFonts w:ascii="Times New Roman" w:hAnsi="Times New Roman" w:cs="Times New Roman"/>
          <w:color w:val="auto"/>
          <w:sz w:val="28"/>
          <w:szCs w:val="28"/>
        </w:rPr>
        <w:t xml:space="preserve"> в объеме 5-10 мл на кг в</w:t>
      </w:r>
      <w:r w:rsidR="003551D4" w:rsidRPr="000D66F6">
        <w:rPr>
          <w:rFonts w:ascii="Times New Roman" w:hAnsi="Times New Roman" w:cs="Times New Roman"/>
          <w:color w:val="auto"/>
          <w:sz w:val="28"/>
          <w:szCs w:val="28"/>
        </w:rPr>
        <w:t>еса в течение 1-2 часов.</w:t>
      </w:r>
    </w:p>
    <w:p w:rsidR="000D66F6" w:rsidRDefault="000D66F6">
      <w:pPr>
        <w:pStyle w:val="Text05"/>
        <w:spacing w:before="0" w:after="0" w:line="240" w:lineRule="auto"/>
      </w:pPr>
    </w:p>
    <w:p w:rsidR="00561F91" w:rsidRDefault="00F42604">
      <w:pPr>
        <w:pStyle w:val="Text05"/>
        <w:spacing w:before="0" w:after="0" w:line="240" w:lineRule="auto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Осложнения терапии ДКА: </w:t>
      </w:r>
      <w:r>
        <w:rPr>
          <w:rFonts w:ascii="Times New Roman" w:hAnsi="Times New Roman" w:cs="Times New Roman"/>
          <w:sz w:val="28"/>
          <w:szCs w:val="28"/>
        </w:rPr>
        <w:t xml:space="preserve">отек мозга, неадекватная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регидратация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-  гипогликемия,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гипокалиемия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гиперхлорэмический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ацидоз</w:t>
      </w:r>
      <w:r w:rsidR="001343E6">
        <w:rPr>
          <w:rFonts w:ascii="Times New Roman" w:hAnsi="Times New Roman" w:cs="Times New Roman"/>
          <w:sz w:val="28"/>
          <w:szCs w:val="28"/>
        </w:rPr>
        <w:t>.</w:t>
      </w:r>
    </w:p>
    <w:p w:rsidR="00561F91" w:rsidRDefault="00561F9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61F91" w:rsidRDefault="00F4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Что нельзя делать при ДКА: </w:t>
      </w:r>
      <w:r>
        <w:rPr>
          <w:rFonts w:ascii="Times New Roman" w:hAnsi="Times New Roman" w:cs="Times New Roman"/>
          <w:sz w:val="28"/>
          <w:szCs w:val="28"/>
        </w:rPr>
        <w:t>недопустим старт инсулинотерапии вне специализированного отделения стационара (ОАРИТ, ПИТ, эндокринологическое отделение).</w:t>
      </w:r>
    </w:p>
    <w:p w:rsidR="00561F91" w:rsidRDefault="00561F9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61F91" w:rsidRDefault="00F426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Дальнейшее ведение пациента (показания к медицинской эвакуации в стационар) с ДКА</w:t>
      </w:r>
    </w:p>
    <w:p w:rsidR="00561F91" w:rsidRDefault="00F426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Больные нуждаются в немедленном лечении и оказ</w:t>
      </w:r>
      <w:r w:rsidR="001343E6">
        <w:rPr>
          <w:rFonts w:ascii="Times New Roman" w:hAnsi="Times New Roman" w:cs="Times New Roman"/>
          <w:sz w:val="28"/>
          <w:szCs w:val="28"/>
        </w:rPr>
        <w:t>ании специализированной помощи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1F91" w:rsidRDefault="00561F9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D66F6" w:rsidRDefault="000D66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61F91" w:rsidRDefault="000D66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ГИПОГЛИКЕМИЯ</w:t>
      </w:r>
    </w:p>
    <w:p w:rsidR="00561F91" w:rsidRDefault="00F42604">
      <w:pPr>
        <w:pStyle w:val="Text0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Гипогликемия</w:t>
      </w:r>
      <w:r>
        <w:rPr>
          <w:rFonts w:ascii="Times New Roman" w:hAnsi="Times New Roman" w:cs="Times New Roman"/>
          <w:sz w:val="28"/>
          <w:szCs w:val="28"/>
        </w:rPr>
        <w:t> — наиболее частое острое осложнение СД 1 типа.</w:t>
      </w:r>
    </w:p>
    <w:p w:rsidR="00561F91" w:rsidRDefault="00F42604">
      <w:pPr>
        <w:pStyle w:val="Text05"/>
        <w:spacing w:before="0" w:after="0" w:line="240" w:lineRule="auto"/>
        <w:rPr>
          <w:rFonts w:ascii="Times New Roman" w:hAnsi="Times New Roman" w:cs="Times New Roman"/>
          <w:sz w:val="28"/>
          <w:szCs w:val="28"/>
          <w:shd w:val="clear" w:color="auto" w:fill="FFFF00"/>
        </w:rPr>
      </w:pPr>
      <w:r>
        <w:rPr>
          <w:rFonts w:ascii="Times New Roman" w:hAnsi="Times New Roman" w:cs="Times New Roman"/>
          <w:sz w:val="28"/>
          <w:szCs w:val="28"/>
        </w:rPr>
        <w:t xml:space="preserve">Гипогликемий считается снижение уровня гликемии менее 3,6 </w:t>
      </w:r>
      <w:proofErr w:type="spellStart"/>
      <w:r>
        <w:rPr>
          <w:rFonts w:ascii="Times New Roman" w:hAnsi="Times New Roman" w:cs="Times New Roman"/>
          <w:sz w:val="28"/>
          <w:szCs w:val="28"/>
        </w:rPr>
        <w:t>ммоль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/л, однако в клинической практике пороговым значением при сахарном диабете, требующим медикаментозной коррекции принято считать уровень глюкозы равный 3,9 </w:t>
      </w:r>
      <w:proofErr w:type="spellStart"/>
      <w:r>
        <w:rPr>
          <w:rFonts w:ascii="Times New Roman" w:hAnsi="Times New Roman" w:cs="Times New Roman"/>
          <w:sz w:val="28"/>
          <w:szCs w:val="28"/>
        </w:rPr>
        <w:t>ммоль</w:t>
      </w:r>
      <w:proofErr w:type="spellEnd"/>
      <w:r>
        <w:rPr>
          <w:rFonts w:ascii="Times New Roman" w:hAnsi="Times New Roman" w:cs="Times New Roman"/>
          <w:sz w:val="28"/>
          <w:szCs w:val="28"/>
        </w:rPr>
        <w:t>/л и менее. (ISPAD 2014)</w:t>
      </w:r>
    </w:p>
    <w:p w:rsidR="00561F91" w:rsidRDefault="00561F91">
      <w:pPr>
        <w:pStyle w:val="Text0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1F91" w:rsidRDefault="00F42604">
      <w:pPr>
        <w:pStyle w:val="Text0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Причины гипогликемий:</w:t>
      </w:r>
    </w:p>
    <w:p w:rsidR="00561F91" w:rsidRDefault="00F42604" w:rsidP="000D66F6">
      <w:pPr>
        <w:pStyle w:val="Text05"/>
        <w:numPr>
          <w:ilvl w:val="0"/>
          <w:numId w:val="7"/>
        </w:numPr>
        <w:tabs>
          <w:tab w:val="left" w:pos="750"/>
        </w:tabs>
        <w:spacing w:before="0"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передозировка инсулина;</w:t>
      </w:r>
    </w:p>
    <w:p w:rsidR="00561F91" w:rsidRDefault="00F42604" w:rsidP="000D66F6">
      <w:pPr>
        <w:pStyle w:val="Text05"/>
        <w:numPr>
          <w:ilvl w:val="0"/>
          <w:numId w:val="8"/>
        </w:numPr>
        <w:tabs>
          <w:tab w:val="left" w:pos="750"/>
        </w:tabs>
        <w:spacing w:before="0"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недостаточное количество углеводов;</w:t>
      </w:r>
    </w:p>
    <w:p w:rsidR="00561F91" w:rsidRDefault="00F42604" w:rsidP="000D66F6">
      <w:pPr>
        <w:pStyle w:val="Text05"/>
        <w:numPr>
          <w:ilvl w:val="0"/>
          <w:numId w:val="9"/>
        </w:numPr>
        <w:tabs>
          <w:tab w:val="left" w:pos="750"/>
        </w:tabs>
        <w:spacing w:before="0"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физическая нагрузка;</w:t>
      </w:r>
    </w:p>
    <w:p w:rsidR="00561F91" w:rsidRDefault="00F42604" w:rsidP="000D66F6">
      <w:pPr>
        <w:pStyle w:val="Text05"/>
        <w:numPr>
          <w:ilvl w:val="0"/>
          <w:numId w:val="10"/>
        </w:numPr>
        <w:tabs>
          <w:tab w:val="left" w:pos="750"/>
        </w:tabs>
        <w:spacing w:before="0"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алкоголь;</w:t>
      </w:r>
    </w:p>
    <w:p w:rsidR="00561F91" w:rsidRDefault="00F42604" w:rsidP="000D66F6">
      <w:pPr>
        <w:pStyle w:val="Text05"/>
        <w:numPr>
          <w:ilvl w:val="0"/>
          <w:numId w:val="11"/>
        </w:numPr>
        <w:tabs>
          <w:tab w:val="left" w:pos="750"/>
        </w:tabs>
        <w:spacing w:before="0"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нарушение всасывания (</w:t>
      </w:r>
      <w:proofErr w:type="spellStart"/>
      <w:r>
        <w:rPr>
          <w:rFonts w:ascii="Times New Roman" w:hAnsi="Times New Roman" w:cs="Times New Roman"/>
          <w:sz w:val="28"/>
          <w:szCs w:val="28"/>
        </w:rPr>
        <w:t>целиакия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61F91" w:rsidRDefault="00561F91" w:rsidP="000D66F6">
      <w:pPr>
        <w:pStyle w:val="Text05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61F91" w:rsidRDefault="00F42604" w:rsidP="000D66F6">
      <w:pPr>
        <w:pStyle w:val="Text05"/>
        <w:spacing w:before="0" w:after="0" w:line="240" w:lineRule="auto"/>
        <w:ind w:firstLine="567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Патогенез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</w:p>
    <w:p w:rsidR="00561F91" w:rsidRDefault="000D66F6" w:rsidP="000D66F6">
      <w:pPr>
        <w:pStyle w:val="Text05"/>
        <w:numPr>
          <w:ilvl w:val="0"/>
          <w:numId w:val="12"/>
        </w:numPr>
        <w:tabs>
          <w:tab w:val="left" w:pos="690"/>
        </w:tabs>
        <w:spacing w:before="0"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2604">
        <w:rPr>
          <w:rFonts w:ascii="Times New Roman" w:hAnsi="Times New Roman" w:cs="Times New Roman"/>
          <w:sz w:val="28"/>
          <w:szCs w:val="28"/>
        </w:rPr>
        <w:t xml:space="preserve">Недостаточная секреция глюкагона в ответ на гипогликемию и снижение </w:t>
      </w:r>
      <w:proofErr w:type="spellStart"/>
      <w:r w:rsidR="00F42604">
        <w:rPr>
          <w:rFonts w:ascii="Times New Roman" w:hAnsi="Times New Roman" w:cs="Times New Roman"/>
          <w:sz w:val="28"/>
          <w:szCs w:val="28"/>
        </w:rPr>
        <w:t>эпинефринового</w:t>
      </w:r>
      <w:proofErr w:type="spellEnd"/>
      <w:r w:rsidR="00F42604">
        <w:rPr>
          <w:rFonts w:ascii="Times New Roman" w:hAnsi="Times New Roman" w:cs="Times New Roman"/>
          <w:sz w:val="28"/>
          <w:szCs w:val="28"/>
        </w:rPr>
        <w:t xml:space="preserve"> (адреналинового) ответа;</w:t>
      </w:r>
    </w:p>
    <w:p w:rsidR="00561F91" w:rsidRDefault="000D66F6" w:rsidP="000D66F6">
      <w:pPr>
        <w:pStyle w:val="Text05"/>
        <w:numPr>
          <w:ilvl w:val="0"/>
          <w:numId w:val="13"/>
        </w:numPr>
        <w:tabs>
          <w:tab w:val="left" w:pos="690"/>
        </w:tabs>
        <w:spacing w:before="0"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2604">
        <w:rPr>
          <w:rFonts w:ascii="Times New Roman" w:hAnsi="Times New Roman" w:cs="Times New Roman"/>
          <w:sz w:val="28"/>
          <w:szCs w:val="28"/>
        </w:rPr>
        <w:t>Прочие причины:</w:t>
      </w:r>
    </w:p>
    <w:p w:rsidR="00561F91" w:rsidRDefault="00F42604" w:rsidP="000D66F6">
      <w:pPr>
        <w:pStyle w:val="Text05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нарушения функций печени и почек</w:t>
      </w:r>
      <w:r w:rsidRPr="00CB31DA">
        <w:rPr>
          <w:rFonts w:ascii="Times New Roman" w:hAnsi="Times New Roman" w:cs="Times New Roman"/>
          <w:bCs/>
          <w:sz w:val="28"/>
          <w:szCs w:val="28"/>
        </w:rPr>
        <w:t>;</w:t>
      </w:r>
    </w:p>
    <w:p w:rsidR="00561F91" w:rsidRDefault="00F42604" w:rsidP="000D66F6">
      <w:pPr>
        <w:pStyle w:val="Text05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D66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прием тетрациклина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окситетрациклина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сульфониламидов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ацетилсалициловой кислоты, </w:t>
      </w:r>
      <w:proofErr w:type="gramStart"/>
      <w:r>
        <w:rPr>
          <w:rFonts w:ascii="Times New Roman" w:hAnsi="Times New Roman" w:cs="Times New Roman"/>
          <w:sz w:val="28"/>
          <w:szCs w:val="28"/>
        </w:rPr>
        <w:t>β-</w:t>
      </w:r>
      <w:proofErr w:type="gramEnd"/>
      <w:r>
        <w:rPr>
          <w:rFonts w:ascii="Times New Roman" w:hAnsi="Times New Roman" w:cs="Times New Roman"/>
          <w:sz w:val="28"/>
          <w:szCs w:val="28"/>
        </w:rPr>
        <w:t>адреноблокаторов, анаболических стероидов</w:t>
      </w:r>
      <w:r w:rsidR="0006130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1F91" w:rsidRDefault="00561F91">
      <w:pPr>
        <w:pStyle w:val="Text05"/>
        <w:spacing w:before="0"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561F91" w:rsidRDefault="00F42604">
      <w:pPr>
        <w:pStyle w:val="Text0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Клиническая картина </w:t>
      </w:r>
      <w:r>
        <w:rPr>
          <w:rFonts w:ascii="Times New Roman" w:hAnsi="Times New Roman" w:cs="Times New Roman"/>
          <w:sz w:val="28"/>
          <w:szCs w:val="28"/>
        </w:rPr>
        <w:t xml:space="preserve">гипогликемических состояний связана с энергетическим голодом центральной нервной системы. </w:t>
      </w:r>
    </w:p>
    <w:tbl>
      <w:tblPr>
        <w:tblStyle w:val="TableNormal"/>
        <w:tblW w:w="9948" w:type="dxa"/>
        <w:tblInd w:w="5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80" w:type="dxa"/>
          <w:left w:w="75" w:type="dxa"/>
          <w:bottom w:w="80" w:type="dxa"/>
          <w:right w:w="80" w:type="dxa"/>
        </w:tblCellMar>
        <w:tblLook w:val="04A0"/>
      </w:tblPr>
      <w:tblGrid>
        <w:gridCol w:w="4987"/>
        <w:gridCol w:w="4961"/>
      </w:tblGrid>
      <w:tr w:rsidR="00561F91" w:rsidTr="0006130D">
        <w:trPr>
          <w:trHeight w:val="600"/>
        </w:trPr>
        <w:tc>
          <w:tcPr>
            <w:tcW w:w="49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5" w:type="dxa"/>
            </w:tcMar>
          </w:tcPr>
          <w:p w:rsidR="00561F91" w:rsidRDefault="00F42604">
            <w:pPr>
              <w:pStyle w:val="Text05"/>
              <w:spacing w:before="0" w:after="0" w:line="240" w:lineRule="auto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Нейрогликопенические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симптомы</w:t>
            </w:r>
          </w:p>
        </w:tc>
        <w:tc>
          <w:tcPr>
            <w:tcW w:w="4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5" w:type="dxa"/>
            </w:tcMar>
          </w:tcPr>
          <w:p w:rsidR="00561F91" w:rsidRDefault="00F42604">
            <w:pPr>
              <w:pStyle w:val="Text05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Автономные симптомы</w:t>
            </w:r>
          </w:p>
        </w:tc>
      </w:tr>
      <w:tr w:rsidR="00561F91" w:rsidTr="0006130D">
        <w:trPr>
          <w:trHeight w:val="2700"/>
        </w:trPr>
        <w:tc>
          <w:tcPr>
            <w:tcW w:w="49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5" w:type="dxa"/>
            </w:tcMar>
          </w:tcPr>
          <w:p w:rsidR="00561F91" w:rsidRDefault="00F42604">
            <w:pPr>
              <w:pStyle w:val="Text05"/>
              <w:numPr>
                <w:ilvl w:val="0"/>
                <w:numId w:val="14"/>
              </w:numPr>
              <w:tabs>
                <w:tab w:val="left" w:pos="690"/>
                <w:tab w:val="left" w:pos="720"/>
              </w:tabs>
              <w:spacing w:before="0" w:after="0" w:line="240" w:lineRule="auto"/>
              <w:ind w:left="690" w:hanging="3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Слабость, головокружение </w:t>
            </w:r>
          </w:p>
          <w:p w:rsidR="00561F91" w:rsidRDefault="00F42604">
            <w:pPr>
              <w:pStyle w:val="Text05"/>
              <w:numPr>
                <w:ilvl w:val="0"/>
                <w:numId w:val="15"/>
              </w:numPr>
              <w:tabs>
                <w:tab w:val="left" w:pos="690"/>
                <w:tab w:val="left" w:pos="720"/>
              </w:tabs>
              <w:spacing w:before="0" w:after="0" w:line="240" w:lineRule="auto"/>
              <w:ind w:left="690" w:hanging="3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Сложность в концентрации </w:t>
            </w:r>
          </w:p>
          <w:p w:rsidR="00561F91" w:rsidRDefault="00F42604">
            <w:pPr>
              <w:pStyle w:val="Text05"/>
              <w:numPr>
                <w:ilvl w:val="0"/>
                <w:numId w:val="16"/>
              </w:numPr>
              <w:tabs>
                <w:tab w:val="left" w:pos="690"/>
                <w:tab w:val="left" w:pos="720"/>
              </w:tabs>
              <w:spacing w:before="0" w:after="0" w:line="240" w:lineRule="auto"/>
              <w:ind w:left="690" w:hanging="3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Головная боль</w:t>
            </w:r>
          </w:p>
          <w:p w:rsidR="00561F91" w:rsidRDefault="00F42604">
            <w:pPr>
              <w:pStyle w:val="Text05"/>
              <w:numPr>
                <w:ilvl w:val="0"/>
                <w:numId w:val="17"/>
              </w:numPr>
              <w:tabs>
                <w:tab w:val="left" w:pos="690"/>
                <w:tab w:val="left" w:pos="720"/>
              </w:tabs>
              <w:spacing w:before="0" w:after="0" w:line="240" w:lineRule="auto"/>
              <w:ind w:left="690" w:hanging="3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Сонливость</w:t>
            </w:r>
          </w:p>
          <w:p w:rsidR="00561F91" w:rsidRDefault="00F42604">
            <w:pPr>
              <w:pStyle w:val="Text05"/>
              <w:numPr>
                <w:ilvl w:val="0"/>
                <w:numId w:val="18"/>
              </w:numPr>
              <w:tabs>
                <w:tab w:val="left" w:pos="690"/>
                <w:tab w:val="left" w:pos="720"/>
              </w:tabs>
              <w:spacing w:before="0" w:after="0" w:line="240" w:lineRule="auto"/>
              <w:ind w:left="690" w:hanging="3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Спутанность сознания</w:t>
            </w:r>
          </w:p>
          <w:p w:rsidR="00561F91" w:rsidRDefault="00F42604">
            <w:pPr>
              <w:pStyle w:val="Text05"/>
              <w:numPr>
                <w:ilvl w:val="0"/>
                <w:numId w:val="19"/>
              </w:numPr>
              <w:tabs>
                <w:tab w:val="left" w:pos="690"/>
                <w:tab w:val="left" w:pos="720"/>
              </w:tabs>
              <w:spacing w:before="0" w:after="0" w:line="240" w:lineRule="auto"/>
              <w:ind w:left="690" w:hanging="3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Нечеткая речь</w:t>
            </w:r>
          </w:p>
          <w:p w:rsidR="00561F91" w:rsidRDefault="00F42604">
            <w:pPr>
              <w:pStyle w:val="Text05"/>
              <w:numPr>
                <w:ilvl w:val="0"/>
                <w:numId w:val="20"/>
              </w:numPr>
              <w:tabs>
                <w:tab w:val="left" w:pos="690"/>
                <w:tab w:val="left" w:pos="720"/>
              </w:tabs>
              <w:spacing w:before="0" w:after="0" w:line="240" w:lineRule="auto"/>
              <w:ind w:left="690" w:hanging="3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Неустойчивая походка</w:t>
            </w:r>
          </w:p>
          <w:p w:rsidR="00561F91" w:rsidRDefault="00F42604">
            <w:pPr>
              <w:pStyle w:val="Text05"/>
              <w:numPr>
                <w:ilvl w:val="0"/>
                <w:numId w:val="21"/>
              </w:numPr>
              <w:tabs>
                <w:tab w:val="left" w:pos="690"/>
                <w:tab w:val="left" w:pos="720"/>
              </w:tabs>
              <w:spacing w:before="0" w:after="0" w:line="240" w:lineRule="auto"/>
              <w:ind w:left="690" w:hanging="3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Судороги</w:t>
            </w:r>
          </w:p>
        </w:tc>
        <w:tc>
          <w:tcPr>
            <w:tcW w:w="4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5" w:type="dxa"/>
            </w:tcMar>
          </w:tcPr>
          <w:p w:rsidR="00561F91" w:rsidRDefault="00F42604">
            <w:pPr>
              <w:pStyle w:val="Text05"/>
              <w:numPr>
                <w:ilvl w:val="0"/>
                <w:numId w:val="22"/>
              </w:numPr>
              <w:tabs>
                <w:tab w:val="left" w:pos="690"/>
                <w:tab w:val="left" w:pos="720"/>
              </w:tabs>
              <w:spacing w:before="0" w:after="0" w:line="240" w:lineRule="auto"/>
              <w:ind w:left="690" w:hanging="33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Тремор</w:t>
            </w:r>
          </w:p>
          <w:p w:rsidR="00561F91" w:rsidRDefault="00F42604">
            <w:pPr>
              <w:pStyle w:val="Text05"/>
              <w:numPr>
                <w:ilvl w:val="0"/>
                <w:numId w:val="23"/>
              </w:numPr>
              <w:tabs>
                <w:tab w:val="left" w:pos="690"/>
                <w:tab w:val="left" w:pos="720"/>
              </w:tabs>
              <w:spacing w:before="0" w:after="0" w:line="240" w:lineRule="auto"/>
              <w:ind w:left="690" w:hanging="33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Холодный пот</w:t>
            </w:r>
          </w:p>
          <w:p w:rsidR="00561F91" w:rsidRDefault="00F42604">
            <w:pPr>
              <w:pStyle w:val="Text05"/>
              <w:numPr>
                <w:ilvl w:val="0"/>
                <w:numId w:val="24"/>
              </w:numPr>
              <w:tabs>
                <w:tab w:val="left" w:pos="690"/>
                <w:tab w:val="left" w:pos="720"/>
              </w:tabs>
              <w:spacing w:before="0" w:after="0" w:line="240" w:lineRule="auto"/>
              <w:ind w:left="690" w:hanging="33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Бледность кожных покровов</w:t>
            </w:r>
          </w:p>
          <w:p w:rsidR="00561F91" w:rsidRDefault="00F42604">
            <w:pPr>
              <w:pStyle w:val="Text05"/>
              <w:numPr>
                <w:ilvl w:val="0"/>
                <w:numId w:val="25"/>
              </w:numPr>
              <w:tabs>
                <w:tab w:val="left" w:pos="690"/>
                <w:tab w:val="left" w:pos="720"/>
              </w:tabs>
              <w:spacing w:before="0" w:after="0" w:line="240" w:lineRule="auto"/>
              <w:ind w:left="690" w:hanging="33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Тахикардия</w:t>
            </w:r>
          </w:p>
          <w:p w:rsidR="00561F91" w:rsidRDefault="00F42604">
            <w:pPr>
              <w:pStyle w:val="Text05"/>
              <w:numPr>
                <w:ilvl w:val="0"/>
                <w:numId w:val="26"/>
              </w:numPr>
              <w:tabs>
                <w:tab w:val="left" w:pos="690"/>
                <w:tab w:val="left" w:pos="720"/>
              </w:tabs>
              <w:spacing w:before="0" w:after="0" w:line="240" w:lineRule="auto"/>
              <w:ind w:left="690" w:hanging="33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АД</w:t>
            </w:r>
          </w:p>
          <w:p w:rsidR="00561F91" w:rsidRDefault="00F42604">
            <w:pPr>
              <w:pStyle w:val="Text05"/>
              <w:numPr>
                <w:ilvl w:val="0"/>
                <w:numId w:val="27"/>
              </w:numPr>
              <w:tabs>
                <w:tab w:val="left" w:pos="690"/>
                <w:tab w:val="left" w:pos="720"/>
              </w:tabs>
              <w:spacing w:before="0" w:after="0" w:line="240" w:lineRule="auto"/>
              <w:ind w:left="690" w:hanging="33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Чувство тревоги и страха</w:t>
            </w:r>
          </w:p>
        </w:tc>
      </w:tr>
    </w:tbl>
    <w:p w:rsidR="00561F91" w:rsidRDefault="00561F91">
      <w:pPr>
        <w:pStyle w:val="Text05"/>
        <w:spacing w:before="0" w:after="0" w:line="240" w:lineRule="auto"/>
        <w:ind w:left="720" w:hanging="360"/>
        <w:rPr>
          <w:rFonts w:ascii="Times New Roman" w:hAnsi="Times New Roman" w:cs="Times New Roman"/>
          <w:sz w:val="28"/>
          <w:szCs w:val="28"/>
        </w:rPr>
      </w:pPr>
    </w:p>
    <w:p w:rsidR="00561F91" w:rsidRPr="00624163" w:rsidRDefault="00F42604" w:rsidP="00624163">
      <w:pPr>
        <w:pStyle w:val="Text05"/>
        <w:spacing w:before="0" w:after="0" w:line="240" w:lineRule="auto"/>
        <w:jc w:val="center"/>
        <w:rPr>
          <w:color w:val="auto"/>
        </w:rPr>
      </w:pPr>
      <w:r w:rsidRPr="00624163">
        <w:rPr>
          <w:rFonts w:ascii="Times New Roman" w:hAnsi="Times New Roman" w:cs="Times New Roman"/>
          <w:b/>
          <w:bCs/>
          <w:color w:val="auto"/>
          <w:sz w:val="28"/>
          <w:szCs w:val="28"/>
        </w:rPr>
        <w:t>Степени тяжести гипогликемических состояний:</w:t>
      </w:r>
    </w:p>
    <w:p w:rsidR="00561F91" w:rsidRPr="00624163" w:rsidRDefault="003551D4">
      <w:pPr>
        <w:pStyle w:val="Text06"/>
        <w:spacing w:before="0" w:after="0" w:line="240" w:lineRule="auto"/>
        <w:ind w:left="0" w:firstLine="0"/>
        <w:rPr>
          <w:color w:val="auto"/>
        </w:rPr>
      </w:pPr>
      <w:proofErr w:type="gramStart"/>
      <w:r w:rsidRPr="00624163">
        <w:rPr>
          <w:rFonts w:ascii="Times New Roman" w:hAnsi="Times New Roman" w:cs="Times New Roman"/>
          <w:b/>
          <w:bCs/>
          <w:color w:val="auto"/>
          <w:sz w:val="28"/>
          <w:szCs w:val="28"/>
          <w:u w:color="000000"/>
        </w:rPr>
        <w:t xml:space="preserve">Умеренная </w:t>
      </w:r>
      <w:r w:rsidRPr="00624163">
        <w:rPr>
          <w:rFonts w:ascii="Times New Roman" w:hAnsi="Times New Roman" w:cs="Times New Roman"/>
          <w:color w:val="auto"/>
          <w:sz w:val="28"/>
          <w:szCs w:val="28"/>
          <w:u w:color="000000"/>
        </w:rPr>
        <w:t xml:space="preserve">(пациент в состоянии оказать себе помощь, нет серьезных нарушений сознания): </w:t>
      </w:r>
      <w:r w:rsidR="00F42604" w:rsidRPr="00624163">
        <w:rPr>
          <w:rFonts w:ascii="Times New Roman" w:hAnsi="Times New Roman" w:cs="Times New Roman"/>
          <w:color w:val="auto"/>
          <w:sz w:val="28"/>
          <w:szCs w:val="28"/>
          <w:u w:color="000000"/>
        </w:rPr>
        <w:t>потливость,  дрожь,  сердцебиение,  беспокойство, нечеткость зрения, чувство голода, утомляемость, головная боль, при прогрессировании - нарушение к</w:t>
      </w:r>
      <w:r w:rsidR="00341396" w:rsidRPr="00624163">
        <w:rPr>
          <w:rFonts w:ascii="Times New Roman" w:hAnsi="Times New Roman" w:cs="Times New Roman"/>
          <w:color w:val="auto"/>
          <w:sz w:val="28"/>
          <w:szCs w:val="28"/>
          <w:u w:color="000000"/>
        </w:rPr>
        <w:t xml:space="preserve">оординации, неразборчивая речь, </w:t>
      </w:r>
      <w:r w:rsidRPr="00624163">
        <w:rPr>
          <w:rFonts w:ascii="Times New Roman" w:hAnsi="Times New Roman" w:cs="Times New Roman"/>
          <w:color w:val="auto"/>
          <w:sz w:val="28"/>
          <w:szCs w:val="28"/>
          <w:u w:color="000000"/>
        </w:rPr>
        <w:t>агрессия</w:t>
      </w:r>
      <w:r w:rsidR="00341396" w:rsidRPr="00624163">
        <w:rPr>
          <w:rFonts w:ascii="Times New Roman" w:hAnsi="Times New Roman" w:cs="Times New Roman"/>
          <w:color w:val="auto"/>
          <w:sz w:val="28"/>
          <w:szCs w:val="28"/>
          <w:u w:color="000000"/>
        </w:rPr>
        <w:t xml:space="preserve">, </w:t>
      </w:r>
      <w:r w:rsidR="00F42604" w:rsidRPr="00624163">
        <w:rPr>
          <w:rFonts w:ascii="Times New Roman" w:hAnsi="Times New Roman" w:cs="Times New Roman"/>
          <w:color w:val="auto"/>
          <w:sz w:val="28"/>
          <w:szCs w:val="28"/>
          <w:u w:color="000000"/>
        </w:rPr>
        <w:t>сонливость, заторможенность.</w:t>
      </w:r>
      <w:proofErr w:type="gramEnd"/>
    </w:p>
    <w:p w:rsidR="00561F91" w:rsidRPr="00624163" w:rsidRDefault="003551D4">
      <w:pPr>
        <w:pStyle w:val="Text06"/>
        <w:spacing w:before="0" w:after="0" w:line="240" w:lineRule="auto"/>
        <w:ind w:left="0" w:firstLine="0"/>
        <w:rPr>
          <w:color w:val="auto"/>
        </w:rPr>
      </w:pPr>
      <w:r w:rsidRPr="00624163">
        <w:rPr>
          <w:rFonts w:ascii="Times New Roman" w:hAnsi="Times New Roman" w:cs="Times New Roman"/>
          <w:b/>
          <w:bCs/>
          <w:color w:val="auto"/>
          <w:sz w:val="28"/>
          <w:szCs w:val="28"/>
          <w:u w:color="000000"/>
        </w:rPr>
        <w:t>Т</w:t>
      </w:r>
      <w:r w:rsidR="00F42604" w:rsidRPr="00624163">
        <w:rPr>
          <w:rFonts w:ascii="Times New Roman" w:hAnsi="Times New Roman" w:cs="Times New Roman"/>
          <w:b/>
          <w:bCs/>
          <w:color w:val="auto"/>
          <w:sz w:val="28"/>
          <w:szCs w:val="28"/>
          <w:u w:color="000000"/>
        </w:rPr>
        <w:t>яжелая</w:t>
      </w:r>
      <w:r w:rsidR="00624163">
        <w:rPr>
          <w:rFonts w:ascii="Times New Roman" w:hAnsi="Times New Roman" w:cs="Times New Roman"/>
          <w:b/>
          <w:bCs/>
          <w:color w:val="auto"/>
          <w:sz w:val="28"/>
          <w:szCs w:val="28"/>
          <w:u w:color="000000"/>
        </w:rPr>
        <w:t xml:space="preserve"> </w:t>
      </w:r>
      <w:r w:rsidR="00341396" w:rsidRPr="00624163">
        <w:rPr>
          <w:rFonts w:ascii="Times New Roman" w:hAnsi="Times New Roman" w:cs="Times New Roman"/>
          <w:color w:val="auto"/>
          <w:sz w:val="28"/>
          <w:szCs w:val="28"/>
          <w:u w:color="000000"/>
        </w:rPr>
        <w:t xml:space="preserve">(пациенту требуется посторонняя </w:t>
      </w:r>
      <w:r w:rsidRPr="00624163">
        <w:rPr>
          <w:rFonts w:ascii="Times New Roman" w:hAnsi="Times New Roman" w:cs="Times New Roman"/>
          <w:color w:val="auto"/>
          <w:sz w:val="28"/>
          <w:szCs w:val="28"/>
          <w:u w:color="000000"/>
        </w:rPr>
        <w:t>помощь, так как имеются серьезные расстройства сознания):</w:t>
      </w:r>
      <w:r w:rsidR="00F42604" w:rsidRPr="00624163">
        <w:rPr>
          <w:rFonts w:ascii="Times New Roman" w:hAnsi="Times New Roman" w:cs="Times New Roman"/>
          <w:color w:val="auto"/>
          <w:sz w:val="28"/>
          <w:szCs w:val="28"/>
          <w:u w:color="000000"/>
        </w:rPr>
        <w:t xml:space="preserve"> судороги, сопор, кома.</w:t>
      </w:r>
    </w:p>
    <w:p w:rsidR="00561F91" w:rsidRDefault="00F42604">
      <w:pPr>
        <w:pStyle w:val="Text0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Гипогликемическая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кома</w:t>
      </w:r>
      <w:r>
        <w:rPr>
          <w:rFonts w:ascii="Times New Roman" w:hAnsi="Times New Roman" w:cs="Times New Roman"/>
          <w:sz w:val="28"/>
          <w:szCs w:val="28"/>
        </w:rPr>
        <w:t xml:space="preserve"> возникает, если вовремя не принимаются меры к купированию тяжелого гипогликемического состояния. </w:t>
      </w:r>
    </w:p>
    <w:p w:rsidR="00561F91" w:rsidRDefault="00561F91">
      <w:pPr>
        <w:pStyle w:val="Text0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1F91" w:rsidRDefault="00F42604">
      <w:pPr>
        <w:pStyle w:val="Text05"/>
        <w:spacing w:before="0"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догоспитальном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этапе регистрируются пульс, частота дыхания, АД, неврологический статус, ЭКГ-мониторинг, осуществляется оценка общего состояния и жизненно важных функций - сознания, дыхания, кровообращения. </w:t>
      </w:r>
    </w:p>
    <w:p w:rsidR="00561F91" w:rsidRDefault="00F42604">
      <w:pPr>
        <w:pStyle w:val="Text05"/>
        <w:spacing w:before="0"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стабилизации витальных функций проводится стандартный соматический осмотр, включающий определение частоты дыхания и сердечных сокращений в 1 мин; измерение артериального давления, определение уровня глюкозы крови,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пульсоксиметрия</w:t>
      </w:r>
      <w:proofErr w:type="spellEnd"/>
      <w:r>
        <w:rPr>
          <w:rFonts w:ascii="Times New Roman" w:hAnsi="Times New Roman" w:cs="Times New Roman"/>
          <w:sz w:val="28"/>
          <w:szCs w:val="28"/>
        </w:rPr>
        <w:t>. Осматриваются кожа, видимые слизистые, грудная клетка, живот; проводится аускультация легких и сердца; оценивается наличие очаговой симптоматики, менингеальных симптомов и т.д. Проводятся мероприятия по  восстановлению и поддержанию жизненно важных функций организма, оксигенотерапия — 4–6 л/мин, обеспечение венозного доступа.</w:t>
      </w:r>
    </w:p>
    <w:p w:rsidR="00561F91" w:rsidRDefault="00561F91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</w:rPr>
      </w:pPr>
    </w:p>
    <w:tbl>
      <w:tblPr>
        <w:tblStyle w:val="TableNormal"/>
        <w:tblW w:w="9920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80" w:type="dxa"/>
          <w:left w:w="75" w:type="dxa"/>
          <w:bottom w:w="80" w:type="dxa"/>
          <w:right w:w="80" w:type="dxa"/>
        </w:tblCellMar>
        <w:tblLook w:val="04A0"/>
      </w:tblPr>
      <w:tblGrid>
        <w:gridCol w:w="2523"/>
        <w:gridCol w:w="7397"/>
      </w:tblGrid>
      <w:tr w:rsidR="00561F91" w:rsidTr="00624163">
        <w:trPr>
          <w:trHeight w:val="600"/>
        </w:trPr>
        <w:tc>
          <w:tcPr>
            <w:tcW w:w="2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5" w:type="dxa"/>
            </w:tcMar>
          </w:tcPr>
          <w:p w:rsidR="00561F91" w:rsidRPr="00624163" w:rsidRDefault="00F426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24163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Степени тяжести</w:t>
            </w:r>
          </w:p>
        </w:tc>
        <w:tc>
          <w:tcPr>
            <w:tcW w:w="73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5" w:type="dxa"/>
            </w:tcMar>
          </w:tcPr>
          <w:p w:rsidR="00561F91" w:rsidRPr="00624163" w:rsidRDefault="00F426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24163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Лечение</w:t>
            </w:r>
          </w:p>
        </w:tc>
      </w:tr>
      <w:tr w:rsidR="00561F91" w:rsidTr="00624163">
        <w:trPr>
          <w:trHeight w:val="986"/>
        </w:trPr>
        <w:tc>
          <w:tcPr>
            <w:tcW w:w="2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5" w:type="dxa"/>
            </w:tcMar>
          </w:tcPr>
          <w:p w:rsidR="00561F91" w:rsidRPr="00624163" w:rsidRDefault="003551D4" w:rsidP="003551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2416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Умеренная</w:t>
            </w:r>
          </w:p>
        </w:tc>
        <w:tc>
          <w:tcPr>
            <w:tcW w:w="73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5" w:type="dxa"/>
            </w:tcMar>
          </w:tcPr>
          <w:p w:rsidR="00561F91" w:rsidRPr="00624163" w:rsidRDefault="00F42604">
            <w:pPr>
              <w:numPr>
                <w:ilvl w:val="0"/>
                <w:numId w:val="28"/>
              </w:numPr>
              <w:tabs>
                <w:tab w:val="left" w:pos="690"/>
                <w:tab w:val="left" w:pos="720"/>
              </w:tabs>
              <w:spacing w:after="0" w:line="240" w:lineRule="auto"/>
              <w:ind w:left="690" w:hanging="33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62416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10-20 г быстродействующих углеводов (сахар сок, кока-кола);</w:t>
            </w:r>
          </w:p>
          <w:p w:rsidR="00561F91" w:rsidRPr="00624163" w:rsidRDefault="00F42604">
            <w:pPr>
              <w:numPr>
                <w:ilvl w:val="0"/>
                <w:numId w:val="29"/>
              </w:numPr>
              <w:tabs>
                <w:tab w:val="left" w:pos="690"/>
                <w:tab w:val="left" w:pos="720"/>
              </w:tabs>
              <w:spacing w:after="0" w:line="240" w:lineRule="auto"/>
              <w:ind w:left="690" w:hanging="33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62416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При сохранении симптоматики - прием продуктов повторить через 10-15 мин.</w:t>
            </w:r>
          </w:p>
        </w:tc>
      </w:tr>
      <w:tr w:rsidR="00561F91" w:rsidTr="00624163">
        <w:trPr>
          <w:trHeight w:val="900"/>
        </w:trPr>
        <w:tc>
          <w:tcPr>
            <w:tcW w:w="2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5" w:type="dxa"/>
            </w:tcMar>
          </w:tcPr>
          <w:p w:rsidR="00561F91" w:rsidRPr="00624163" w:rsidRDefault="003551D4">
            <w:pPr>
              <w:spacing w:after="0" w:line="240" w:lineRule="auto"/>
              <w:jc w:val="both"/>
              <w:rPr>
                <w:color w:val="auto"/>
              </w:rPr>
            </w:pPr>
            <w:r w:rsidRPr="0062416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</w:t>
            </w:r>
            <w:r w:rsidR="00F42604" w:rsidRPr="0062416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яжелая</w:t>
            </w:r>
          </w:p>
        </w:tc>
        <w:tc>
          <w:tcPr>
            <w:tcW w:w="73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5" w:type="dxa"/>
            </w:tcMar>
          </w:tcPr>
          <w:p w:rsidR="00561F91" w:rsidRPr="00624163" w:rsidRDefault="00F42604">
            <w:pPr>
              <w:numPr>
                <w:ilvl w:val="0"/>
                <w:numId w:val="30"/>
              </w:numPr>
              <w:tabs>
                <w:tab w:val="left" w:pos="690"/>
                <w:tab w:val="left" w:pos="720"/>
              </w:tabs>
              <w:spacing w:after="0" w:line="240" w:lineRule="auto"/>
              <w:ind w:left="690" w:hanging="33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62416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Глюкагон (в/м, </w:t>
            </w:r>
            <w:proofErr w:type="gramStart"/>
            <w:r w:rsidRPr="0062416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</w:t>
            </w:r>
            <w:proofErr w:type="gramEnd"/>
            <w:r w:rsidRPr="0062416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/к или в/в) 0,5 мг в возрасте до 12 лет,  1,0 мг — в более старшем возрасте</w:t>
            </w:r>
          </w:p>
          <w:p w:rsidR="00561F91" w:rsidRPr="00624163" w:rsidRDefault="00F42604">
            <w:pPr>
              <w:numPr>
                <w:ilvl w:val="0"/>
                <w:numId w:val="31"/>
              </w:numPr>
              <w:tabs>
                <w:tab w:val="left" w:pos="690"/>
                <w:tab w:val="left" w:pos="720"/>
              </w:tabs>
              <w:spacing w:after="0" w:line="240" w:lineRule="auto"/>
              <w:ind w:left="690" w:hanging="33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62416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В/в  20–80 мл 10% раствора глюкозы</w:t>
            </w:r>
          </w:p>
        </w:tc>
      </w:tr>
    </w:tbl>
    <w:p w:rsidR="00561F91" w:rsidRDefault="00561F91">
      <w:pPr>
        <w:pStyle w:val="Text05"/>
        <w:spacing w:before="0"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561F91" w:rsidRDefault="00F426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Хорошим результатом является повышение уровня гликемии на 3-4 </w:t>
      </w:r>
      <w:proofErr w:type="spellStart"/>
      <w:r>
        <w:rPr>
          <w:rFonts w:ascii="Times New Roman" w:hAnsi="Times New Roman" w:cs="Times New Roman"/>
          <w:sz w:val="28"/>
          <w:szCs w:val="28"/>
        </w:rPr>
        <w:t>ммоль</w:t>
      </w:r>
      <w:proofErr w:type="spellEnd"/>
      <w:r>
        <w:rPr>
          <w:rFonts w:ascii="Times New Roman" w:hAnsi="Times New Roman" w:cs="Times New Roman"/>
          <w:sz w:val="28"/>
          <w:szCs w:val="28"/>
        </w:rPr>
        <w:t>/л. Этого можно достичь путем приема таблеток глюкозы или подслащённых жидкостей, таких как сок:  9 г глюкозы для ребенка весом 30 кг или 15 г глюкозы для ребенка весом 50 кг (примерно 0,3 г/кг).</w:t>
      </w:r>
    </w:p>
    <w:p w:rsidR="00561F91" w:rsidRDefault="00F426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внутривенного введения рекомендуются растворы глюкозы 10-30% до дозировки 200-500 мг/кг (10% р-р глюкозы – 100 мг/мл).</w:t>
      </w:r>
    </w:p>
    <w:p w:rsidR="00561F91" w:rsidRDefault="00F426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помнить, что при хронической декомпенсации сахарного диабета ухудшение самочувствия может наблюдаться при показателях гликемии порядка 6–7 </w:t>
      </w:r>
      <w:proofErr w:type="spellStart"/>
      <w:r>
        <w:rPr>
          <w:rFonts w:ascii="Times New Roman" w:hAnsi="Times New Roman" w:cs="Times New Roman"/>
          <w:sz w:val="28"/>
          <w:szCs w:val="28"/>
        </w:rPr>
        <w:t>ммоль</w:t>
      </w:r>
      <w:proofErr w:type="spellEnd"/>
      <w:r>
        <w:rPr>
          <w:rFonts w:ascii="Times New Roman" w:hAnsi="Times New Roman" w:cs="Times New Roman"/>
          <w:sz w:val="28"/>
          <w:szCs w:val="28"/>
        </w:rPr>
        <w:t>/л. Данные субъективные ощущения не требуют дополнительного введения растворов глюкозы и приема быстрых углеводов.</w:t>
      </w:r>
    </w:p>
    <w:p w:rsidR="00561F91" w:rsidRDefault="00561F91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561F91" w:rsidRPr="00624163" w:rsidRDefault="00F42604" w:rsidP="00624163">
      <w:pPr>
        <w:spacing w:after="0" w:line="240" w:lineRule="auto"/>
        <w:ind w:firstLine="567"/>
        <w:jc w:val="both"/>
        <w:rPr>
          <w:color w:val="auto"/>
        </w:rPr>
      </w:pPr>
      <w:r w:rsidRPr="00624163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Дальнейшее ведение пациента (показания к медицинской эвакуации в стационар) с гипогликемией: </w:t>
      </w:r>
    </w:p>
    <w:p w:rsidR="00341396" w:rsidRPr="00624163" w:rsidRDefault="00F42604" w:rsidP="00624163">
      <w:pPr>
        <w:pStyle w:val="ac"/>
        <w:numPr>
          <w:ilvl w:val="0"/>
          <w:numId w:val="45"/>
        </w:numPr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624163">
        <w:rPr>
          <w:rFonts w:ascii="Times New Roman" w:hAnsi="Times New Roman" w:cs="Times New Roman"/>
          <w:bCs/>
          <w:color w:val="auto"/>
          <w:sz w:val="28"/>
          <w:szCs w:val="28"/>
        </w:rPr>
        <w:t>тяжелая гипогликемия (</w:t>
      </w:r>
      <w:r w:rsidR="00341396" w:rsidRPr="00624163">
        <w:rPr>
          <w:rFonts w:ascii="Times New Roman" w:hAnsi="Times New Roman" w:cs="Times New Roman"/>
          <w:bCs/>
          <w:color w:val="auto"/>
          <w:sz w:val="28"/>
          <w:szCs w:val="28"/>
        </w:rPr>
        <w:t>гипогликемическая кома</w:t>
      </w:r>
      <w:r w:rsidRPr="00624163">
        <w:rPr>
          <w:rFonts w:ascii="Times New Roman" w:hAnsi="Times New Roman" w:cs="Times New Roman"/>
          <w:bCs/>
          <w:color w:val="auto"/>
          <w:sz w:val="28"/>
          <w:szCs w:val="28"/>
        </w:rPr>
        <w:t>)</w:t>
      </w:r>
    </w:p>
    <w:p w:rsidR="00341396" w:rsidRPr="00624163" w:rsidRDefault="00F42604" w:rsidP="00624163">
      <w:pPr>
        <w:pStyle w:val="ac"/>
        <w:numPr>
          <w:ilvl w:val="0"/>
          <w:numId w:val="45"/>
        </w:numPr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624163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тяжелая гипогликемия (гипогликемия с </w:t>
      </w:r>
      <w:r w:rsidR="00341396" w:rsidRPr="00624163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судорогами, </w:t>
      </w:r>
      <w:r w:rsidRPr="00624163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серьезными </w:t>
      </w:r>
      <w:bookmarkStart w:id="0" w:name="_GoBack"/>
      <w:bookmarkEnd w:id="0"/>
      <w:r w:rsidRPr="00624163">
        <w:rPr>
          <w:rFonts w:ascii="Times New Roman" w:hAnsi="Times New Roman" w:cs="Times New Roman"/>
          <w:bCs/>
          <w:color w:val="auto"/>
          <w:sz w:val="28"/>
          <w:szCs w:val="28"/>
        </w:rPr>
        <w:t>нарушения</w:t>
      </w:r>
      <w:r w:rsidR="00341396" w:rsidRPr="00624163">
        <w:rPr>
          <w:rFonts w:ascii="Times New Roman" w:hAnsi="Times New Roman" w:cs="Times New Roman"/>
          <w:bCs/>
          <w:color w:val="auto"/>
          <w:sz w:val="28"/>
          <w:szCs w:val="28"/>
        </w:rPr>
        <w:t>м</w:t>
      </w:r>
      <w:r w:rsidRPr="00624163">
        <w:rPr>
          <w:rFonts w:ascii="Times New Roman" w:hAnsi="Times New Roman" w:cs="Times New Roman"/>
          <w:bCs/>
          <w:color w:val="auto"/>
          <w:sz w:val="28"/>
          <w:szCs w:val="28"/>
        </w:rPr>
        <w:t>и</w:t>
      </w:r>
      <w:r w:rsidR="00341396" w:rsidRPr="00624163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сознания)</w:t>
      </w:r>
    </w:p>
    <w:p w:rsidR="00561F91" w:rsidRPr="00624163" w:rsidRDefault="00341396" w:rsidP="00624163">
      <w:pPr>
        <w:pStyle w:val="ac"/>
        <w:numPr>
          <w:ilvl w:val="0"/>
          <w:numId w:val="45"/>
        </w:numPr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624163">
        <w:rPr>
          <w:rFonts w:ascii="Times New Roman" w:hAnsi="Times New Roman" w:cs="Times New Roman"/>
          <w:bCs/>
          <w:color w:val="auto"/>
          <w:sz w:val="28"/>
          <w:szCs w:val="28"/>
        </w:rPr>
        <w:t>повторная</w:t>
      </w:r>
      <w:r w:rsidR="001343E6" w:rsidRPr="00624163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624163">
        <w:rPr>
          <w:rFonts w:ascii="Times New Roman" w:hAnsi="Times New Roman" w:cs="Times New Roman"/>
          <w:bCs/>
          <w:color w:val="auto"/>
          <w:sz w:val="28"/>
          <w:szCs w:val="28"/>
        </w:rPr>
        <w:t>и/или не</w:t>
      </w:r>
      <w:r w:rsidR="001343E6" w:rsidRPr="00624163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624163">
        <w:rPr>
          <w:rFonts w:ascii="Times New Roman" w:hAnsi="Times New Roman" w:cs="Times New Roman"/>
          <w:bCs/>
          <w:color w:val="auto"/>
          <w:sz w:val="28"/>
          <w:szCs w:val="28"/>
        </w:rPr>
        <w:t>купируемая умеренная гипогликемия</w:t>
      </w:r>
      <w:r w:rsidR="00F42604" w:rsidRPr="00624163">
        <w:rPr>
          <w:rFonts w:ascii="Times New Roman" w:hAnsi="Times New Roman" w:cs="Times New Roman"/>
          <w:bCs/>
          <w:color w:val="auto"/>
          <w:sz w:val="28"/>
          <w:szCs w:val="28"/>
        </w:rPr>
        <w:t>, нап</w:t>
      </w:r>
      <w:r w:rsidRPr="00624163">
        <w:rPr>
          <w:rFonts w:ascii="Times New Roman" w:hAnsi="Times New Roman" w:cs="Times New Roman"/>
          <w:bCs/>
          <w:color w:val="auto"/>
          <w:sz w:val="28"/>
          <w:szCs w:val="28"/>
        </w:rPr>
        <w:t>ример, при кишечной инфекции</w:t>
      </w:r>
      <w:r w:rsidR="00F42604" w:rsidRPr="00624163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. </w:t>
      </w:r>
    </w:p>
    <w:p w:rsidR="00561F91" w:rsidRDefault="00561F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1F91" w:rsidRDefault="00561F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1F91" w:rsidRDefault="00F42604">
      <w:pPr>
        <w:pStyle w:val="a6"/>
        <w:shd w:val="clear" w:color="auto" w:fill="auto"/>
        <w:spacing w:after="0" w:line="240" w:lineRule="auto"/>
        <w:ind w:right="20" w:firstLine="0"/>
        <w:jc w:val="center"/>
        <w:rPr>
          <w:b/>
          <w:color w:val="000000"/>
          <w:sz w:val="28"/>
          <w:szCs w:val="28"/>
        </w:rPr>
      </w:pPr>
      <w:r>
        <w:rPr>
          <w:rStyle w:val="1"/>
          <w:b/>
          <w:color w:val="000000"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 (</w:t>
      </w:r>
      <w:proofErr w:type="spellStart"/>
      <w:r>
        <w:rPr>
          <w:rStyle w:val="1"/>
          <w:b/>
          <w:color w:val="000000"/>
          <w:sz w:val="28"/>
          <w:szCs w:val="28"/>
        </w:rPr>
        <w:t>СтОСМП</w:t>
      </w:r>
      <w:proofErr w:type="spellEnd"/>
      <w:r>
        <w:rPr>
          <w:rStyle w:val="1"/>
          <w:b/>
          <w:color w:val="000000"/>
          <w:sz w:val="28"/>
          <w:szCs w:val="28"/>
        </w:rPr>
        <w:t>)</w:t>
      </w:r>
    </w:p>
    <w:p w:rsidR="00561F91" w:rsidRDefault="00561F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1F91" w:rsidRDefault="00F426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Основные принципы оказания скорой медицинской помощи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СтОСМП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изложены в Федеральных клинических рекомендациях (протоколах) по ведению детей и подростков при развитии диабетического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кетоацидоза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диабетической комы при сахарном диабете.</w:t>
      </w:r>
      <w:proofErr w:type="gramEnd"/>
    </w:p>
    <w:p w:rsidR="00561F91" w:rsidRDefault="00561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1F91" w:rsidRDefault="00F426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</w:t>
      </w:r>
      <w:r w:rsidR="001343E6" w:rsidRPr="007254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литературы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561F91" w:rsidRDefault="00F4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Wolfsdorf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JI,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Allgrove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J, Craig ME, Edge J, Glaser N, Jain V, Lee WWR,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Mungai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LNW,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Rosenbloom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AL,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Sperling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MA,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Hanas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R. A Consensus Statement from the International Society for Pediatric and Adolescent Diabetes: Diabetic ketoacidosis and hyperglycemic hyperosmolar state.</w:t>
      </w:r>
    </w:p>
    <w:p w:rsidR="00561F91" w:rsidRDefault="00F4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Pediatric Diabetes 2014: 15 (Suppl. 20): 154–179.</w:t>
      </w:r>
    </w:p>
    <w:p w:rsidR="00561F91" w:rsidRDefault="00F4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Ly TT,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Maahs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DM,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Rewers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Dunger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D,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Oduwole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A, Jones TW. ISPAD Clinical Practice Consensus Guidelines – Hypoglycemia: Assessment and management of hypoglycemia in children and adolescents with diabetes.</w:t>
      </w:r>
    </w:p>
    <w:p w:rsidR="00561F91" w:rsidRDefault="00F4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PediatricDiabetes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2014: 15 (</w:t>
      </w:r>
      <w:proofErr w:type="spellStart"/>
      <w:r>
        <w:rPr>
          <w:rFonts w:ascii="Times New Roman" w:hAnsi="Times New Roman" w:cs="Times New Roman"/>
          <w:sz w:val="28"/>
          <w:szCs w:val="28"/>
        </w:rPr>
        <w:t>Suppl</w:t>
      </w:r>
      <w:proofErr w:type="spellEnd"/>
      <w:r>
        <w:rPr>
          <w:rFonts w:ascii="Times New Roman" w:hAnsi="Times New Roman" w:cs="Times New Roman"/>
          <w:sz w:val="28"/>
          <w:szCs w:val="28"/>
        </w:rPr>
        <w:t>. 20): 180–192.</w:t>
      </w:r>
    </w:p>
    <w:p w:rsidR="00561F91" w:rsidRDefault="00F4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Федеральные клинические рекомендации (протоколы) по ведению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детеи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эндокринными заболеваниями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од ред. И. И. Дедова и В.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Петерковой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>. — М.: Практика, 2014. — 442 с.</w:t>
      </w:r>
    </w:p>
    <w:p w:rsidR="00561F91" w:rsidRDefault="00561F9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61F91" w:rsidRDefault="00F4260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МЕТОДОЛОГИЯ</w:t>
      </w:r>
    </w:p>
    <w:p w:rsidR="00561F91" w:rsidRDefault="00F426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Методы, использованные для сбора/селекции доказательств:</w:t>
      </w:r>
    </w:p>
    <w:p w:rsidR="00561F91" w:rsidRDefault="00F42604">
      <w:pPr>
        <w:pStyle w:val="ac"/>
        <w:numPr>
          <w:ilvl w:val="0"/>
          <w:numId w:val="32"/>
        </w:numPr>
        <w:tabs>
          <w:tab w:val="left" w:pos="708"/>
        </w:tabs>
        <w:ind w:lef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поиск в электронных базах данных.</w:t>
      </w:r>
    </w:p>
    <w:p w:rsidR="00561F91" w:rsidRDefault="00561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1F91" w:rsidRDefault="00F426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Описание методов, использованных для сбора/селекции доказательств</w:t>
      </w:r>
    </w:p>
    <w:p w:rsidR="00561F91" w:rsidRDefault="00F42604">
      <w:pPr>
        <w:pStyle w:val="ac"/>
        <w:numPr>
          <w:ilvl w:val="0"/>
          <w:numId w:val="33"/>
        </w:numPr>
        <w:tabs>
          <w:tab w:val="left" w:pos="708"/>
        </w:tabs>
        <w:ind w:lef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доказательной базой для рекомендаций являются публикации, вошедшие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Кохрейновскую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библиотеку, базы данных </w:t>
      </w:r>
      <w:r>
        <w:rPr>
          <w:rFonts w:ascii="Times New Roman" w:hAnsi="Times New Roman" w:cs="Times New Roman"/>
          <w:sz w:val="28"/>
          <w:szCs w:val="28"/>
          <w:lang w:val="en-US"/>
        </w:rPr>
        <w:t>MEDLINE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EMBASE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en-US"/>
        </w:rPr>
        <w:t>PUBMED</w:t>
      </w:r>
      <w:r>
        <w:rPr>
          <w:rFonts w:ascii="Times New Roman" w:hAnsi="Times New Roman" w:cs="Times New Roman"/>
          <w:sz w:val="28"/>
          <w:szCs w:val="28"/>
        </w:rPr>
        <w:t>. Глубина поиска составляла 10 лет.</w:t>
      </w:r>
    </w:p>
    <w:p w:rsidR="00561F91" w:rsidRDefault="00561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61F91" w:rsidRDefault="00F426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Методы, использованные для оценки качества и силы доказательств:</w:t>
      </w:r>
    </w:p>
    <w:p w:rsidR="00561F91" w:rsidRDefault="00F42604">
      <w:pPr>
        <w:pStyle w:val="ac"/>
        <w:numPr>
          <w:ilvl w:val="0"/>
          <w:numId w:val="34"/>
        </w:numPr>
        <w:tabs>
          <w:tab w:val="left" w:pos="708"/>
        </w:tabs>
        <w:ind w:lef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консенсус экспертов;</w:t>
      </w:r>
    </w:p>
    <w:p w:rsidR="00561F91" w:rsidRDefault="00F42604">
      <w:pPr>
        <w:pStyle w:val="ac"/>
        <w:numPr>
          <w:ilvl w:val="0"/>
          <w:numId w:val="35"/>
        </w:numPr>
        <w:tabs>
          <w:tab w:val="left" w:pos="708"/>
        </w:tabs>
        <w:ind w:lef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значимости в соответствии с рейтинговой схемой (таблица 1).</w:t>
      </w:r>
    </w:p>
    <w:p w:rsidR="00561F91" w:rsidRDefault="00561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61F91" w:rsidRDefault="00F426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1 - Рейтинговая схема для оценки силы рекомендаций</w:t>
      </w:r>
    </w:p>
    <w:tbl>
      <w:tblPr>
        <w:tblStyle w:val="TableNormal"/>
        <w:tblW w:w="10064" w:type="dxa"/>
        <w:tblInd w:w="7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80" w:type="dxa"/>
          <w:left w:w="77" w:type="dxa"/>
          <w:bottom w:w="80" w:type="dxa"/>
          <w:right w:w="80" w:type="dxa"/>
        </w:tblCellMar>
        <w:tblLook w:val="04A0"/>
      </w:tblPr>
      <w:tblGrid>
        <w:gridCol w:w="1828"/>
        <w:gridCol w:w="8236"/>
      </w:tblGrid>
      <w:tr w:rsidR="00561F91">
        <w:trPr>
          <w:trHeight w:val="595"/>
        </w:trPr>
        <w:tc>
          <w:tcPr>
            <w:tcW w:w="17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77" w:type="dxa"/>
            </w:tcMar>
          </w:tcPr>
          <w:p w:rsidR="00561F91" w:rsidRDefault="00F4260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Уровни доказательств</w:t>
            </w:r>
          </w:p>
        </w:tc>
        <w:tc>
          <w:tcPr>
            <w:tcW w:w="83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77" w:type="dxa"/>
            </w:tcMar>
          </w:tcPr>
          <w:p w:rsidR="00561F91" w:rsidRDefault="00F4260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561F91">
        <w:trPr>
          <w:trHeight w:val="895"/>
        </w:trPr>
        <w:tc>
          <w:tcPr>
            <w:tcW w:w="17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77" w:type="dxa"/>
            </w:tcMar>
          </w:tcPr>
          <w:p w:rsidR="00561F91" w:rsidRDefault="00F4260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1++</w:t>
            </w:r>
          </w:p>
        </w:tc>
        <w:tc>
          <w:tcPr>
            <w:tcW w:w="83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77" w:type="dxa"/>
              <w:right w:w="123" w:type="dxa"/>
            </w:tcMar>
          </w:tcPr>
          <w:p w:rsidR="00561F91" w:rsidRDefault="00F42604">
            <w:pPr>
              <w:tabs>
                <w:tab w:val="center" w:pos="4153"/>
                <w:tab w:val="right" w:pos="8306"/>
              </w:tabs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Мета-анализы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высокого качества, систематические обзоры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рандомизированных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контролируемых исследований (РКИ), или РКИ с очень низким риском систематических ошибок</w:t>
            </w:r>
          </w:p>
        </w:tc>
      </w:tr>
      <w:tr w:rsidR="00561F91">
        <w:trPr>
          <w:trHeight w:val="595"/>
        </w:trPr>
        <w:tc>
          <w:tcPr>
            <w:tcW w:w="17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77" w:type="dxa"/>
            </w:tcMar>
          </w:tcPr>
          <w:p w:rsidR="00561F91" w:rsidRDefault="00F4260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1+</w:t>
            </w:r>
          </w:p>
        </w:tc>
        <w:tc>
          <w:tcPr>
            <w:tcW w:w="83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77" w:type="dxa"/>
            </w:tcMar>
          </w:tcPr>
          <w:p w:rsidR="00561F91" w:rsidRDefault="00F42604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Качественно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проведенные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мета-анализы, систематические, или РКИ с низким риском систематических ошибок</w:t>
            </w:r>
          </w:p>
        </w:tc>
      </w:tr>
      <w:tr w:rsidR="00561F91">
        <w:trPr>
          <w:trHeight w:val="595"/>
        </w:trPr>
        <w:tc>
          <w:tcPr>
            <w:tcW w:w="17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77" w:type="dxa"/>
            </w:tcMar>
          </w:tcPr>
          <w:p w:rsidR="00561F91" w:rsidRDefault="00F4260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</w:t>
            </w:r>
          </w:p>
        </w:tc>
        <w:tc>
          <w:tcPr>
            <w:tcW w:w="83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77" w:type="dxa"/>
            </w:tcMar>
          </w:tcPr>
          <w:p w:rsidR="00561F91" w:rsidRDefault="00F42604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Мета-анализы,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систематические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или РКИ с высоким риском систематических ошибок</w:t>
            </w:r>
          </w:p>
        </w:tc>
      </w:tr>
      <w:tr w:rsidR="00561F91">
        <w:trPr>
          <w:trHeight w:val="1495"/>
        </w:trPr>
        <w:tc>
          <w:tcPr>
            <w:tcW w:w="17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77" w:type="dxa"/>
            </w:tcMar>
          </w:tcPr>
          <w:p w:rsidR="00561F91" w:rsidRDefault="00F4260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2++</w:t>
            </w:r>
          </w:p>
        </w:tc>
        <w:tc>
          <w:tcPr>
            <w:tcW w:w="83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77" w:type="dxa"/>
            </w:tcMar>
          </w:tcPr>
          <w:p w:rsidR="00561F91" w:rsidRDefault="00F42604">
            <w:pPr>
              <w:tabs>
                <w:tab w:val="left" w:pos="1613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Высококачественные систематические обзоры исследований случай-контроль или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когортных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исследований. Высококачественные обзоры исследований случай-контроль или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когортных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561F91">
        <w:trPr>
          <w:trHeight w:val="895"/>
        </w:trPr>
        <w:tc>
          <w:tcPr>
            <w:tcW w:w="17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77" w:type="dxa"/>
            </w:tcMar>
          </w:tcPr>
          <w:p w:rsidR="00561F91" w:rsidRDefault="00F4260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2+</w:t>
            </w:r>
          </w:p>
        </w:tc>
        <w:tc>
          <w:tcPr>
            <w:tcW w:w="83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77" w:type="dxa"/>
              <w:right w:w="152" w:type="dxa"/>
            </w:tcMar>
          </w:tcPr>
          <w:p w:rsidR="00561F91" w:rsidRDefault="00F42604">
            <w:pPr>
              <w:tabs>
                <w:tab w:val="left" w:pos="1272"/>
                <w:tab w:val="center" w:pos="4153"/>
                <w:tab w:val="right" w:pos="8306"/>
              </w:tabs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Хорошо проведенные исследования случай-контроль или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когортные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561F91">
        <w:trPr>
          <w:trHeight w:val="895"/>
        </w:trPr>
        <w:tc>
          <w:tcPr>
            <w:tcW w:w="17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77" w:type="dxa"/>
            </w:tcMar>
          </w:tcPr>
          <w:p w:rsidR="00561F91" w:rsidRDefault="00F4260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</w:t>
            </w:r>
          </w:p>
        </w:tc>
        <w:tc>
          <w:tcPr>
            <w:tcW w:w="83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77" w:type="dxa"/>
            </w:tcMar>
          </w:tcPr>
          <w:p w:rsidR="00561F91" w:rsidRDefault="00F42604">
            <w:pPr>
              <w:tabs>
                <w:tab w:val="left" w:pos="1618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Исследования случай-контроль или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когортные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561F91">
        <w:trPr>
          <w:trHeight w:val="595"/>
        </w:trPr>
        <w:tc>
          <w:tcPr>
            <w:tcW w:w="17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77" w:type="dxa"/>
            </w:tcMar>
          </w:tcPr>
          <w:p w:rsidR="00561F91" w:rsidRDefault="00F4260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77" w:type="dxa"/>
            </w:tcMar>
          </w:tcPr>
          <w:p w:rsidR="00561F91" w:rsidRDefault="00F42604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561F91">
        <w:trPr>
          <w:trHeight w:val="295"/>
        </w:trPr>
        <w:tc>
          <w:tcPr>
            <w:tcW w:w="17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77" w:type="dxa"/>
            </w:tcMar>
          </w:tcPr>
          <w:p w:rsidR="00561F91" w:rsidRDefault="00F4260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3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77" w:type="dxa"/>
            </w:tcMar>
          </w:tcPr>
          <w:p w:rsidR="00561F91" w:rsidRDefault="00F42604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Мнения экспертов</w:t>
            </w:r>
          </w:p>
        </w:tc>
      </w:tr>
    </w:tbl>
    <w:p w:rsidR="00561F91" w:rsidRDefault="00561F9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1F91" w:rsidRDefault="00561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1F91" w:rsidRDefault="00F4260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Методы, использованные для анализа доказательств:</w:t>
      </w:r>
    </w:p>
    <w:p w:rsidR="00561F91" w:rsidRDefault="00F42604">
      <w:pPr>
        <w:pStyle w:val="ac"/>
        <w:numPr>
          <w:ilvl w:val="0"/>
          <w:numId w:val="36"/>
        </w:numPr>
        <w:tabs>
          <w:tab w:val="left" w:pos="708"/>
        </w:tabs>
        <w:ind w:lef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обзоры </w:t>
      </w:r>
      <w:proofErr w:type="gramStart"/>
      <w:r>
        <w:rPr>
          <w:rFonts w:ascii="Times New Roman" w:hAnsi="Times New Roman" w:cs="Times New Roman"/>
          <w:sz w:val="28"/>
          <w:szCs w:val="28"/>
        </w:rPr>
        <w:t>опубликованных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мета-анализов;</w:t>
      </w:r>
    </w:p>
    <w:p w:rsidR="00561F91" w:rsidRDefault="00F42604">
      <w:pPr>
        <w:pStyle w:val="ac"/>
        <w:numPr>
          <w:ilvl w:val="0"/>
          <w:numId w:val="37"/>
        </w:numPr>
        <w:tabs>
          <w:tab w:val="left" w:pos="708"/>
        </w:tabs>
        <w:ind w:lef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систематические обзоры с таблицами доказательств.</w:t>
      </w:r>
    </w:p>
    <w:p w:rsidR="00561F91" w:rsidRDefault="00561F9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61F91" w:rsidRDefault="00F4260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Описание методов, использованных для анализа доказательств:</w:t>
      </w:r>
    </w:p>
    <w:p w:rsidR="00561F91" w:rsidRDefault="00F426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отборе публикаций, как потенциальных источников доказательств, использованная в каждом исследовании методология изучается для того, чтобы убедиться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веевалидности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Результат исследования влияет на уровень доказательств, присваиваемый публикации, что в свою очередь влияет на силу, вытекающих из нее рекомендаций. Методологическое изучение базируется на нескольких ключевых вопросах, которые сфокусированы на тех особенностях дизайна исследования, которые оказывают существенное влияние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валидность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результатов и выводов. Эти ключевые вопросы могут варьировать в зависимости от типов исследований и применяемых вопросников, используемых для стандартизации процесса оценки публикаций.</w:t>
      </w:r>
    </w:p>
    <w:p w:rsidR="00561F91" w:rsidRDefault="00F426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минимизации потенциальных ошибок каждое исследование оценивалось независимо, т.е. по меньшей мере, двумя независимыми  членами рабочей группы. Какие-либо различия в оценках обсуждались всей группой в полном составе. При невозможности достижения консенсуса, привлекался независимый эксперт. </w:t>
      </w:r>
    </w:p>
    <w:p w:rsidR="00561F91" w:rsidRDefault="00561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1F91" w:rsidRDefault="00F426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Таблицы доказательств:</w:t>
      </w:r>
    </w:p>
    <w:p w:rsidR="00561F91" w:rsidRDefault="00F42604">
      <w:pPr>
        <w:pStyle w:val="ac"/>
        <w:numPr>
          <w:ilvl w:val="0"/>
          <w:numId w:val="38"/>
        </w:numPr>
        <w:tabs>
          <w:tab w:val="left" w:pos="708"/>
        </w:tabs>
        <w:ind w:lef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заполнялись членами рабочей группы.</w:t>
      </w:r>
    </w:p>
    <w:p w:rsidR="00561F91" w:rsidRDefault="00561F91">
      <w:pPr>
        <w:pStyle w:val="ac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61F91" w:rsidRDefault="00F426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Методы, использованные для формулирования рекомендаций:</w:t>
      </w:r>
    </w:p>
    <w:p w:rsidR="00561F91" w:rsidRDefault="00F42604">
      <w:pPr>
        <w:pStyle w:val="ac"/>
        <w:numPr>
          <w:ilvl w:val="0"/>
          <w:numId w:val="39"/>
        </w:numPr>
        <w:tabs>
          <w:tab w:val="left" w:pos="708"/>
        </w:tabs>
        <w:ind w:lef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консенсус экспертов.</w:t>
      </w:r>
    </w:p>
    <w:p w:rsidR="00561F91" w:rsidRDefault="00561F91">
      <w:pPr>
        <w:pStyle w:val="ac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:rsidR="00561F91" w:rsidRDefault="00F426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2 - Рейтинговая схема для оценки силы рекомендаций</w:t>
      </w:r>
    </w:p>
    <w:tbl>
      <w:tblPr>
        <w:tblStyle w:val="TableNormal"/>
        <w:tblW w:w="9915" w:type="dxa"/>
        <w:tblInd w:w="7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80" w:type="dxa"/>
          <w:left w:w="77" w:type="dxa"/>
          <w:bottom w:w="80" w:type="dxa"/>
          <w:right w:w="80" w:type="dxa"/>
        </w:tblCellMar>
        <w:tblLook w:val="04A0"/>
      </w:tblPr>
      <w:tblGrid>
        <w:gridCol w:w="1440"/>
        <w:gridCol w:w="8475"/>
      </w:tblGrid>
      <w:tr w:rsidR="00561F91">
        <w:trPr>
          <w:trHeight w:val="295"/>
        </w:trPr>
        <w:tc>
          <w:tcPr>
            <w:tcW w:w="14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77" w:type="dxa"/>
            </w:tcMar>
          </w:tcPr>
          <w:p w:rsidR="00561F91" w:rsidRDefault="00F4260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Сила</w:t>
            </w:r>
          </w:p>
        </w:tc>
        <w:tc>
          <w:tcPr>
            <w:tcW w:w="84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77" w:type="dxa"/>
            </w:tcMar>
          </w:tcPr>
          <w:p w:rsidR="00561F91" w:rsidRDefault="00F4260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561F91">
        <w:trPr>
          <w:trHeight w:val="1795"/>
        </w:trPr>
        <w:tc>
          <w:tcPr>
            <w:tcW w:w="14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77" w:type="dxa"/>
            </w:tcMar>
          </w:tcPr>
          <w:p w:rsidR="00561F91" w:rsidRDefault="00F4260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4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77" w:type="dxa"/>
            </w:tcMar>
          </w:tcPr>
          <w:p w:rsidR="00561F91" w:rsidRDefault="00F42604">
            <w:pPr>
              <w:tabs>
                <w:tab w:val="center" w:pos="4153"/>
                <w:tab w:val="right" w:pos="8306"/>
              </w:tabs>
              <w:spacing w:after="0" w:line="240" w:lineRule="auto"/>
              <w:ind w:left="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меньшей мере, 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561F91">
        <w:trPr>
          <w:trHeight w:val="1195"/>
        </w:trPr>
        <w:tc>
          <w:tcPr>
            <w:tcW w:w="14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77" w:type="dxa"/>
            </w:tcMar>
          </w:tcPr>
          <w:p w:rsidR="00561F91" w:rsidRDefault="00F4260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4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77" w:type="dxa"/>
            </w:tcMar>
          </w:tcPr>
          <w:p w:rsidR="00561F91" w:rsidRDefault="00F42604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 доказательства из исследований, оцененных, как 1++ или 1+</w:t>
            </w:r>
          </w:p>
        </w:tc>
      </w:tr>
      <w:tr w:rsidR="00561F91">
        <w:trPr>
          <w:trHeight w:val="1195"/>
        </w:trPr>
        <w:tc>
          <w:tcPr>
            <w:tcW w:w="14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77" w:type="dxa"/>
            </w:tcMar>
          </w:tcPr>
          <w:p w:rsidR="00561F91" w:rsidRDefault="00F4260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84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77" w:type="dxa"/>
            </w:tcMar>
          </w:tcPr>
          <w:p w:rsidR="00561F91" w:rsidRDefault="00F42604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561F91">
        <w:trPr>
          <w:trHeight w:val="595"/>
        </w:trPr>
        <w:tc>
          <w:tcPr>
            <w:tcW w:w="14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77" w:type="dxa"/>
            </w:tcMar>
          </w:tcPr>
          <w:p w:rsidR="00561F91" w:rsidRDefault="00F4260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84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77" w:type="dxa"/>
            </w:tcMar>
          </w:tcPr>
          <w:p w:rsidR="00561F91" w:rsidRDefault="00F42604">
            <w:pPr>
              <w:tabs>
                <w:tab w:val="left" w:pos="1613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561F91" w:rsidRDefault="00561F9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1F91" w:rsidRDefault="00561F91">
      <w:pPr>
        <w:pStyle w:val="ab"/>
        <w:spacing w:before="0" w:after="0"/>
        <w:ind w:left="1429"/>
        <w:rPr>
          <w:b/>
          <w:bCs/>
          <w:caps/>
          <w:sz w:val="28"/>
          <w:szCs w:val="28"/>
        </w:rPr>
      </w:pPr>
    </w:p>
    <w:p w:rsidR="00561F91" w:rsidRDefault="00F426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Индикаторы надлежащей практики (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GPPs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GoodPracticePoints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):</w:t>
      </w:r>
    </w:p>
    <w:p w:rsidR="00561F91" w:rsidRDefault="00F42604">
      <w:pPr>
        <w:pStyle w:val="ac"/>
        <w:numPr>
          <w:ilvl w:val="0"/>
          <w:numId w:val="40"/>
        </w:numPr>
        <w:tabs>
          <w:tab w:val="left" w:pos="708"/>
        </w:tabs>
        <w:ind w:lef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рекомендуемая надлежащая практика базируется на клиническом опыте членов рабочей группы по разработке рекомендаций.</w:t>
      </w:r>
    </w:p>
    <w:p w:rsidR="00561F91" w:rsidRDefault="00561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61F91" w:rsidRDefault="00F426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Экономический анализ:</w:t>
      </w:r>
    </w:p>
    <w:p w:rsidR="00561F91" w:rsidRDefault="00F42604">
      <w:pPr>
        <w:pStyle w:val="ac"/>
        <w:numPr>
          <w:ilvl w:val="0"/>
          <w:numId w:val="41"/>
        </w:numPr>
        <w:tabs>
          <w:tab w:val="left" w:pos="708"/>
        </w:tabs>
        <w:ind w:lef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стоимости не проводился и публикации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фармакоэкономике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анализировались.</w:t>
      </w:r>
    </w:p>
    <w:p w:rsidR="00561F91" w:rsidRDefault="00561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61F91" w:rsidRDefault="00F426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Метод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валидизации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рекомендаций:</w:t>
      </w:r>
    </w:p>
    <w:p w:rsidR="00561F91" w:rsidRDefault="00F42604">
      <w:pPr>
        <w:pStyle w:val="ac"/>
        <w:numPr>
          <w:ilvl w:val="0"/>
          <w:numId w:val="42"/>
        </w:numPr>
        <w:tabs>
          <w:tab w:val="left" w:pos="708"/>
        </w:tabs>
        <w:ind w:lef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внутренняя экспертная оценка;</w:t>
      </w:r>
    </w:p>
    <w:p w:rsidR="00561F91" w:rsidRDefault="00F42604">
      <w:pPr>
        <w:pStyle w:val="ac"/>
        <w:numPr>
          <w:ilvl w:val="0"/>
          <w:numId w:val="43"/>
        </w:numPr>
        <w:tabs>
          <w:tab w:val="left" w:pos="708"/>
        </w:tabs>
        <w:ind w:lef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внешняя экспертная оценка.</w:t>
      </w:r>
    </w:p>
    <w:p w:rsidR="00561F91" w:rsidRDefault="00561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61F91" w:rsidRDefault="00F426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Описание метода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валидизации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рекомендаций:</w:t>
      </w:r>
    </w:p>
    <w:p w:rsidR="00561F91" w:rsidRDefault="00F426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Настоящие рекомендации в предварительной версии были рецензированы независимыми экспертами, которых попросили прокомментировать, прежде всего, то, насколько интерпретация доказательств, лежащих в основе рекомендаций, доступна для понимания. </w:t>
      </w:r>
    </w:p>
    <w:p w:rsidR="00561F91" w:rsidRDefault="00F426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Получены комментарии со стороны врачей скорой медицинской помощи в отношении доходчивости изложения рекомендаций и важности рекомендаций, как рабочего инструмента повседневной практики. </w:t>
      </w:r>
    </w:p>
    <w:p w:rsidR="00561F91" w:rsidRDefault="00F426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Предварительная версия также была направлена рецензенту, не имеющему медицинского образования, для получения комментариев с точки зрения пациента. </w:t>
      </w:r>
    </w:p>
    <w:p w:rsidR="00561F91" w:rsidRDefault="00F426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Полученные от экспертов комментарии тщательно систематизировались и обсуждались на совещаниях экспертной группы. Каждый пункт обсуждался, вносимые в результате этого изменения в рекомендации регистрировались. Если изменения не вносились, то регистрировались причины отказа от внесения изменений.</w:t>
      </w:r>
    </w:p>
    <w:p w:rsidR="00561F91" w:rsidRDefault="00F426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Консультация и экспертная оценка:</w:t>
      </w:r>
    </w:p>
    <w:p w:rsidR="00561F91" w:rsidRDefault="00F426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Последние изменения в настоящих рекомендациях были представлены для дискуссии на заседании общероссийской общественной организации «Российское общество скорой медицинской помощи» «___» ________________ 201__ г. Предварительная версия была выставлена для широкого обсуждения на сайте общероссийской общественной организации «Российское общество скорой медицинской помощи» для того, чтобы лица, не участвовавшие в заседании, имели возможность принять участие в обсуждении и совершенствовании рекомендаций. </w:t>
      </w:r>
      <w:proofErr w:type="gramEnd"/>
    </w:p>
    <w:p w:rsidR="00561F91" w:rsidRDefault="00F426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Проект рекомендаций был также рецензирован независимыми экспертами, которых попросили прокомментировать, прежде всего, доходчивость и точность интерпретации доказательной базы, лежащей в основе рекомендаций.</w:t>
      </w:r>
    </w:p>
    <w:p w:rsidR="00561F91" w:rsidRDefault="00561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1F91" w:rsidRDefault="00F426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Рабочая группа:</w:t>
      </w:r>
    </w:p>
    <w:p w:rsidR="00561F91" w:rsidRDefault="00F426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окончательной редакции и контроля качества рекомендации были повторно проанализированы членами экспертной группы, которые пришли к заключению, что все замечания и комментарии приняты во внимание, риск систематических ошибок при разработке рекомендаций сведен к минимуму.</w:t>
      </w:r>
    </w:p>
    <w:p w:rsidR="00561F91" w:rsidRDefault="00561F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1F91" w:rsidRDefault="00F426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Основные рекомендации:</w:t>
      </w:r>
    </w:p>
    <w:p w:rsidR="00561F91" w:rsidRDefault="00F42604">
      <w:pPr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Сила рекомендаций (А-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gramEnd"/>
      <w:r>
        <w:rPr>
          <w:rFonts w:ascii="Times New Roman" w:hAnsi="Times New Roman" w:cs="Times New Roman"/>
          <w:sz w:val="28"/>
          <w:szCs w:val="28"/>
        </w:rPr>
        <w:t>), уровни доказательств (1++, 1+, 1-, 2++, 2+, 2-, 3, 4) по схеме 1 и схеме 2 приводятся при изложении текста настоящих клинических рекомендаций.</w:t>
      </w:r>
    </w:p>
    <w:sectPr w:rsidR="00561F91" w:rsidSect="00AE2B2A">
      <w:pgSz w:w="11906" w:h="16838"/>
      <w:pgMar w:top="1134" w:right="851" w:bottom="1134" w:left="1134" w:header="0" w:footer="0" w:gutter="0"/>
      <w:cols w:space="720"/>
      <w:formProt w:val="0"/>
      <w:docGrid w:linePitch="24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Arial Unicode MS"/>
    <w:charset w:val="01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7265"/>
    <w:multiLevelType w:val="multilevel"/>
    <w:tmpl w:val="B41C4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2"/>
        <w:szCs w:val="22"/>
        <w:u w:val="none" w:color="00000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</w:abstractNum>
  <w:abstractNum w:abstractNumId="1">
    <w:nsid w:val="04F25CE5"/>
    <w:multiLevelType w:val="multilevel"/>
    <w:tmpl w:val="FA369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2"/>
        <w:szCs w:val="22"/>
        <w:u w:val="none" w:color="0000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24"/>
        <w:szCs w:val="24"/>
        <w:u w:val="none" w:color="000000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24"/>
        <w:szCs w:val="24"/>
        <w:u w:val="none" w:color="00000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4"/>
        <w:szCs w:val="24"/>
        <w:u w:val="none" w:color="00000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24"/>
        <w:szCs w:val="24"/>
        <w:u w:val="none" w:color="000000"/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 w:hint="default"/>
        <w:sz w:val="24"/>
        <w:szCs w:val="24"/>
        <w:u w:val="none" w:color="00000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4"/>
        <w:szCs w:val="24"/>
        <w:u w:val="none" w:color="00000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OpenSymbol" w:hAnsi="OpenSymbol" w:cs="OpenSymbol" w:hint="default"/>
        <w:sz w:val="24"/>
        <w:szCs w:val="24"/>
        <w:u w:val="none" w:color="000000"/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OpenSymbol" w:hAnsi="OpenSymbol" w:cs="OpenSymbol" w:hint="default"/>
        <w:sz w:val="24"/>
        <w:szCs w:val="24"/>
        <w:u w:val="none" w:color="000000"/>
      </w:rPr>
    </w:lvl>
  </w:abstractNum>
  <w:abstractNum w:abstractNumId="2">
    <w:nsid w:val="0E9C2814"/>
    <w:multiLevelType w:val="multilevel"/>
    <w:tmpl w:val="90802A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hAnsi="OpenSymbol" w:cs="OpenSymbol" w:hint="default"/>
      </w:rPr>
    </w:lvl>
  </w:abstractNum>
  <w:abstractNum w:abstractNumId="3">
    <w:nsid w:val="0EAF0966"/>
    <w:multiLevelType w:val="multilevel"/>
    <w:tmpl w:val="88C0D6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hAnsi="OpenSymbol" w:cs="OpenSymbol" w:hint="default"/>
      </w:rPr>
    </w:lvl>
  </w:abstractNum>
  <w:abstractNum w:abstractNumId="4">
    <w:nsid w:val="10C33A75"/>
    <w:multiLevelType w:val="multilevel"/>
    <w:tmpl w:val="D25EF37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>
    <w:nsid w:val="11DF4E28"/>
    <w:multiLevelType w:val="multilevel"/>
    <w:tmpl w:val="3460B2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hAnsi="OpenSymbol" w:cs="OpenSymbol" w:hint="default"/>
      </w:rPr>
    </w:lvl>
  </w:abstractNum>
  <w:abstractNum w:abstractNumId="6">
    <w:nsid w:val="18CF6986"/>
    <w:multiLevelType w:val="multilevel"/>
    <w:tmpl w:val="FDC060C6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OpenSymbol" w:hAnsi="OpenSymbol" w:cs="OpenSymbol" w:hint="default"/>
        <w:sz w:val="24"/>
        <w:szCs w:val="24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rFonts w:ascii="OpenSymbol" w:hAnsi="OpenSymbol" w:cs="OpenSymbol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OpenSymbol" w:hAnsi="OpenSymbol" w:cs="OpenSymbol" w:hint="default"/>
        <w:sz w:val="24"/>
        <w:szCs w:val="24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rFonts w:ascii="OpenSymbol" w:hAnsi="OpenSymbol" w:cs="OpenSymbol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OpenSymbol" w:hAnsi="OpenSymbol" w:cs="OpenSymbol" w:hint="default"/>
        <w:sz w:val="24"/>
        <w:szCs w:val="24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rFonts w:ascii="OpenSymbol" w:hAnsi="OpenSymbol" w:cs="OpenSymbol" w:hint="default"/>
        <w:sz w:val="24"/>
        <w:szCs w:val="24"/>
      </w:rPr>
    </w:lvl>
  </w:abstractNum>
  <w:abstractNum w:abstractNumId="7">
    <w:nsid w:val="1BFD65A6"/>
    <w:multiLevelType w:val="multilevel"/>
    <w:tmpl w:val="BD18B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2"/>
        <w:szCs w:val="22"/>
        <w:u w:val="none" w:color="00000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</w:abstractNum>
  <w:abstractNum w:abstractNumId="8">
    <w:nsid w:val="1C800EC2"/>
    <w:multiLevelType w:val="multilevel"/>
    <w:tmpl w:val="B0D450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hAnsi="OpenSymbol" w:cs="OpenSymbol" w:hint="default"/>
      </w:rPr>
    </w:lvl>
  </w:abstractNum>
  <w:abstractNum w:abstractNumId="9">
    <w:nsid w:val="1E4F7713"/>
    <w:multiLevelType w:val="multilevel"/>
    <w:tmpl w:val="A6AC8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2"/>
        <w:szCs w:val="22"/>
        <w:u w:val="none" w:color="00000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</w:abstractNum>
  <w:abstractNum w:abstractNumId="10">
    <w:nsid w:val="1EC77AA5"/>
    <w:multiLevelType w:val="multilevel"/>
    <w:tmpl w:val="C2FCF9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hAnsi="OpenSymbol" w:cs="OpenSymbol" w:hint="default"/>
      </w:rPr>
    </w:lvl>
  </w:abstractNum>
  <w:abstractNum w:abstractNumId="11">
    <w:nsid w:val="1ECF227C"/>
    <w:multiLevelType w:val="multilevel"/>
    <w:tmpl w:val="2D6AC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2"/>
        <w:szCs w:val="22"/>
        <w:u w:val="none" w:color="00000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</w:abstractNum>
  <w:abstractNum w:abstractNumId="12">
    <w:nsid w:val="2066147B"/>
    <w:multiLevelType w:val="multilevel"/>
    <w:tmpl w:val="B0647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2"/>
        <w:szCs w:val="22"/>
        <w:u w:val="none" w:color="00000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</w:abstractNum>
  <w:abstractNum w:abstractNumId="13">
    <w:nsid w:val="25170D07"/>
    <w:multiLevelType w:val="multilevel"/>
    <w:tmpl w:val="0CE63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2"/>
        <w:szCs w:val="22"/>
        <w:u w:val="none" w:color="00000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</w:abstractNum>
  <w:abstractNum w:abstractNumId="14">
    <w:nsid w:val="273D1482"/>
    <w:multiLevelType w:val="multilevel"/>
    <w:tmpl w:val="E60AC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2"/>
        <w:szCs w:val="22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OpenSymbol" w:hAnsi="OpenSymbol" w:cs="Open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OpenSymbol" w:hAnsi="OpenSymbol" w:cs="Open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</w:abstractNum>
  <w:abstractNum w:abstractNumId="15">
    <w:nsid w:val="28341494"/>
    <w:multiLevelType w:val="multilevel"/>
    <w:tmpl w:val="5C9C2B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hAnsi="OpenSymbol" w:cs="OpenSymbol" w:hint="default"/>
      </w:rPr>
    </w:lvl>
  </w:abstractNum>
  <w:abstractNum w:abstractNumId="16">
    <w:nsid w:val="28E8745F"/>
    <w:multiLevelType w:val="hybridMultilevel"/>
    <w:tmpl w:val="BD6EBC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A2B752D"/>
    <w:multiLevelType w:val="multilevel"/>
    <w:tmpl w:val="33BE65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hAnsi="OpenSymbol" w:cs="OpenSymbol" w:hint="default"/>
      </w:rPr>
    </w:lvl>
  </w:abstractNum>
  <w:abstractNum w:abstractNumId="18">
    <w:nsid w:val="2D4F63C3"/>
    <w:multiLevelType w:val="multilevel"/>
    <w:tmpl w:val="F32EE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2"/>
        <w:szCs w:val="22"/>
        <w:u w:val="none" w:color="00000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</w:abstractNum>
  <w:abstractNum w:abstractNumId="19">
    <w:nsid w:val="2DEB4D98"/>
    <w:multiLevelType w:val="multilevel"/>
    <w:tmpl w:val="1AC2D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2"/>
        <w:szCs w:val="22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OpenSymbol" w:hAnsi="OpenSymbol" w:cs="Open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OpenSymbol" w:hAnsi="OpenSymbol" w:cs="Open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</w:abstractNum>
  <w:abstractNum w:abstractNumId="20">
    <w:nsid w:val="2FFD2715"/>
    <w:multiLevelType w:val="multilevel"/>
    <w:tmpl w:val="EF54F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2"/>
        <w:szCs w:val="22"/>
        <w:u w:val="none" w:color="00000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</w:abstractNum>
  <w:abstractNum w:abstractNumId="21">
    <w:nsid w:val="30A328AC"/>
    <w:multiLevelType w:val="multilevel"/>
    <w:tmpl w:val="2DA4390A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OpenSymbol" w:hAnsi="OpenSymbol" w:cs="OpenSymbol" w:hint="default"/>
        <w:sz w:val="24"/>
        <w:szCs w:val="24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rFonts w:ascii="OpenSymbol" w:hAnsi="OpenSymbol" w:cs="OpenSymbol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OpenSymbol" w:hAnsi="OpenSymbol" w:cs="OpenSymbol" w:hint="default"/>
        <w:sz w:val="24"/>
        <w:szCs w:val="24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rFonts w:ascii="OpenSymbol" w:hAnsi="OpenSymbol" w:cs="OpenSymbol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OpenSymbol" w:hAnsi="OpenSymbol" w:cs="OpenSymbol" w:hint="default"/>
        <w:sz w:val="24"/>
        <w:szCs w:val="24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rFonts w:ascii="OpenSymbol" w:hAnsi="OpenSymbol" w:cs="OpenSymbol" w:hint="default"/>
        <w:sz w:val="24"/>
        <w:szCs w:val="24"/>
      </w:rPr>
    </w:lvl>
  </w:abstractNum>
  <w:abstractNum w:abstractNumId="22">
    <w:nsid w:val="38A304FD"/>
    <w:multiLevelType w:val="multilevel"/>
    <w:tmpl w:val="07E661D0"/>
    <w:lvl w:ilvl="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cs="Symbol" w:hint="default"/>
        <w:sz w:val="22"/>
        <w:szCs w:val="22"/>
        <w:u w:val="none" w:color="000000"/>
      </w:rPr>
    </w:lvl>
    <w:lvl w:ilvl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OpenSymbol" w:hAnsi="OpenSymbol" w:cs="OpenSymbol" w:hint="default"/>
        <w:sz w:val="24"/>
        <w:szCs w:val="24"/>
        <w:u w:val="none" w:color="000000"/>
      </w:rPr>
    </w:lvl>
    <w:lvl w:ilvl="2">
      <w:start w:val="1"/>
      <w:numFmt w:val="bullet"/>
      <w:lvlText w:val="▪"/>
      <w:lvlJc w:val="left"/>
      <w:pPr>
        <w:tabs>
          <w:tab w:val="num" w:pos="3300"/>
        </w:tabs>
        <w:ind w:left="3300" w:hanging="360"/>
      </w:pPr>
      <w:rPr>
        <w:rFonts w:ascii="OpenSymbol" w:hAnsi="OpenSymbol" w:cs="OpenSymbol" w:hint="default"/>
        <w:sz w:val="24"/>
        <w:szCs w:val="24"/>
        <w:u w:val="none" w:color="000000"/>
      </w:rPr>
    </w:lvl>
    <w:lvl w:ilvl="3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cs="Symbol" w:hint="default"/>
        <w:sz w:val="24"/>
        <w:szCs w:val="24"/>
        <w:u w:val="none" w:color="000000"/>
      </w:rPr>
    </w:lvl>
    <w:lvl w:ilvl="4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OpenSymbol" w:hAnsi="OpenSymbol" w:cs="OpenSymbol" w:hint="default"/>
        <w:sz w:val="24"/>
        <w:szCs w:val="24"/>
        <w:u w:val="none" w:color="000000"/>
      </w:rPr>
    </w:lvl>
    <w:lvl w:ilvl="5">
      <w:start w:val="1"/>
      <w:numFmt w:val="bullet"/>
      <w:lvlText w:val="▪"/>
      <w:lvlJc w:val="left"/>
      <w:pPr>
        <w:tabs>
          <w:tab w:val="num" w:pos="5460"/>
        </w:tabs>
        <w:ind w:left="5460" w:hanging="360"/>
      </w:pPr>
      <w:rPr>
        <w:rFonts w:ascii="OpenSymbol" w:hAnsi="OpenSymbol" w:cs="OpenSymbol" w:hint="default"/>
        <w:sz w:val="24"/>
        <w:szCs w:val="24"/>
        <w:u w:val="none" w:color="000000"/>
      </w:rPr>
    </w:lvl>
    <w:lvl w:ilvl="6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cs="Symbol" w:hint="default"/>
        <w:sz w:val="24"/>
        <w:szCs w:val="24"/>
        <w:u w:val="none" w:color="000000"/>
      </w:rPr>
    </w:lvl>
    <w:lvl w:ilvl="7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OpenSymbol" w:hAnsi="OpenSymbol" w:cs="OpenSymbol" w:hint="default"/>
        <w:sz w:val="24"/>
        <w:szCs w:val="24"/>
        <w:u w:val="none" w:color="000000"/>
      </w:rPr>
    </w:lvl>
    <w:lvl w:ilvl="8">
      <w:start w:val="1"/>
      <w:numFmt w:val="bullet"/>
      <w:lvlText w:val="▪"/>
      <w:lvlJc w:val="left"/>
      <w:pPr>
        <w:tabs>
          <w:tab w:val="num" w:pos="7620"/>
        </w:tabs>
        <w:ind w:left="7620" w:hanging="360"/>
      </w:pPr>
      <w:rPr>
        <w:rFonts w:ascii="OpenSymbol" w:hAnsi="OpenSymbol" w:cs="OpenSymbol" w:hint="default"/>
        <w:sz w:val="24"/>
        <w:szCs w:val="24"/>
        <w:u w:val="none" w:color="000000"/>
      </w:rPr>
    </w:lvl>
  </w:abstractNum>
  <w:abstractNum w:abstractNumId="23">
    <w:nsid w:val="38CC2FCF"/>
    <w:multiLevelType w:val="multilevel"/>
    <w:tmpl w:val="A9C6A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2"/>
        <w:szCs w:val="22"/>
        <w:u w:val="none" w:color="00000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</w:abstractNum>
  <w:abstractNum w:abstractNumId="24">
    <w:nsid w:val="439603FE"/>
    <w:multiLevelType w:val="multilevel"/>
    <w:tmpl w:val="CF64D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2"/>
        <w:szCs w:val="22"/>
        <w:u w:val="none" w:color="00000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</w:abstractNum>
  <w:abstractNum w:abstractNumId="25">
    <w:nsid w:val="47636B97"/>
    <w:multiLevelType w:val="multilevel"/>
    <w:tmpl w:val="8EDE7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2"/>
        <w:szCs w:val="22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OpenSymbol" w:hAnsi="OpenSymbol" w:cs="Open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OpenSymbol" w:hAnsi="OpenSymbol" w:cs="Open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</w:abstractNum>
  <w:abstractNum w:abstractNumId="26">
    <w:nsid w:val="495B6633"/>
    <w:multiLevelType w:val="multilevel"/>
    <w:tmpl w:val="20B8A1E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OpenSymbol" w:hAnsi="OpenSymbol" w:cs="OpenSymbol" w:hint="default"/>
        <w:sz w:val="24"/>
        <w:szCs w:val="24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rFonts w:ascii="OpenSymbol" w:hAnsi="OpenSymbol" w:cs="OpenSymbol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OpenSymbol" w:hAnsi="OpenSymbol" w:cs="OpenSymbol" w:hint="default"/>
        <w:sz w:val="24"/>
        <w:szCs w:val="24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rFonts w:ascii="OpenSymbol" w:hAnsi="OpenSymbol" w:cs="OpenSymbol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OpenSymbol" w:hAnsi="OpenSymbol" w:cs="OpenSymbol" w:hint="default"/>
        <w:sz w:val="24"/>
        <w:szCs w:val="24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rFonts w:ascii="OpenSymbol" w:hAnsi="OpenSymbol" w:cs="OpenSymbol" w:hint="default"/>
        <w:sz w:val="24"/>
        <w:szCs w:val="24"/>
      </w:rPr>
    </w:lvl>
  </w:abstractNum>
  <w:abstractNum w:abstractNumId="27">
    <w:nsid w:val="51904ADF"/>
    <w:multiLevelType w:val="multilevel"/>
    <w:tmpl w:val="0BE6E1D0"/>
    <w:lvl w:ilvl="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cs="Symbol" w:hint="default"/>
        <w:sz w:val="22"/>
        <w:szCs w:val="22"/>
        <w:u w:val="none" w:color="000000"/>
      </w:rPr>
    </w:lvl>
    <w:lvl w:ilvl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OpenSymbol" w:hAnsi="OpenSymbol" w:cs="OpenSymbol" w:hint="default"/>
        <w:sz w:val="24"/>
        <w:szCs w:val="24"/>
        <w:u w:val="none" w:color="000000"/>
      </w:rPr>
    </w:lvl>
    <w:lvl w:ilvl="2">
      <w:start w:val="1"/>
      <w:numFmt w:val="bullet"/>
      <w:lvlText w:val="▪"/>
      <w:lvlJc w:val="left"/>
      <w:pPr>
        <w:tabs>
          <w:tab w:val="num" w:pos="3300"/>
        </w:tabs>
        <w:ind w:left="3300" w:hanging="360"/>
      </w:pPr>
      <w:rPr>
        <w:rFonts w:ascii="OpenSymbol" w:hAnsi="OpenSymbol" w:cs="OpenSymbol" w:hint="default"/>
        <w:sz w:val="24"/>
        <w:szCs w:val="24"/>
        <w:u w:val="none" w:color="000000"/>
      </w:rPr>
    </w:lvl>
    <w:lvl w:ilvl="3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cs="Symbol" w:hint="default"/>
        <w:sz w:val="24"/>
        <w:szCs w:val="24"/>
        <w:u w:val="none" w:color="000000"/>
      </w:rPr>
    </w:lvl>
    <w:lvl w:ilvl="4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OpenSymbol" w:hAnsi="OpenSymbol" w:cs="OpenSymbol" w:hint="default"/>
        <w:sz w:val="24"/>
        <w:szCs w:val="24"/>
        <w:u w:val="none" w:color="000000"/>
      </w:rPr>
    </w:lvl>
    <w:lvl w:ilvl="5">
      <w:start w:val="1"/>
      <w:numFmt w:val="bullet"/>
      <w:lvlText w:val="▪"/>
      <w:lvlJc w:val="left"/>
      <w:pPr>
        <w:tabs>
          <w:tab w:val="num" w:pos="5460"/>
        </w:tabs>
        <w:ind w:left="5460" w:hanging="360"/>
      </w:pPr>
      <w:rPr>
        <w:rFonts w:ascii="OpenSymbol" w:hAnsi="OpenSymbol" w:cs="OpenSymbol" w:hint="default"/>
        <w:sz w:val="24"/>
        <w:szCs w:val="24"/>
        <w:u w:val="none" w:color="000000"/>
      </w:rPr>
    </w:lvl>
    <w:lvl w:ilvl="6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cs="Symbol" w:hint="default"/>
        <w:sz w:val="24"/>
        <w:szCs w:val="24"/>
        <w:u w:val="none" w:color="000000"/>
      </w:rPr>
    </w:lvl>
    <w:lvl w:ilvl="7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OpenSymbol" w:hAnsi="OpenSymbol" w:cs="OpenSymbol" w:hint="default"/>
        <w:sz w:val="24"/>
        <w:szCs w:val="24"/>
        <w:u w:val="none" w:color="000000"/>
      </w:rPr>
    </w:lvl>
    <w:lvl w:ilvl="8">
      <w:start w:val="1"/>
      <w:numFmt w:val="bullet"/>
      <w:lvlText w:val="▪"/>
      <w:lvlJc w:val="left"/>
      <w:pPr>
        <w:tabs>
          <w:tab w:val="num" w:pos="7620"/>
        </w:tabs>
        <w:ind w:left="7620" w:hanging="360"/>
      </w:pPr>
      <w:rPr>
        <w:rFonts w:ascii="OpenSymbol" w:hAnsi="OpenSymbol" w:cs="OpenSymbol" w:hint="default"/>
        <w:sz w:val="24"/>
        <w:szCs w:val="24"/>
        <w:u w:val="none" w:color="000000"/>
      </w:rPr>
    </w:lvl>
  </w:abstractNum>
  <w:abstractNum w:abstractNumId="28">
    <w:nsid w:val="54284662"/>
    <w:multiLevelType w:val="multilevel"/>
    <w:tmpl w:val="ABC08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2"/>
        <w:szCs w:val="22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OpenSymbol" w:hAnsi="OpenSymbol" w:cs="Open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OpenSymbol" w:hAnsi="OpenSymbol" w:cs="Open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</w:abstractNum>
  <w:abstractNum w:abstractNumId="29">
    <w:nsid w:val="567E5608"/>
    <w:multiLevelType w:val="multilevel"/>
    <w:tmpl w:val="63D6A6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hAnsi="OpenSymbol" w:cs="OpenSymbol" w:hint="default"/>
      </w:rPr>
    </w:lvl>
  </w:abstractNum>
  <w:abstractNum w:abstractNumId="30">
    <w:nsid w:val="56F41115"/>
    <w:multiLevelType w:val="multilevel"/>
    <w:tmpl w:val="1D70CF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hAnsi="OpenSymbol" w:cs="OpenSymbol" w:hint="default"/>
      </w:rPr>
    </w:lvl>
  </w:abstractNum>
  <w:abstractNum w:abstractNumId="31">
    <w:nsid w:val="5A886DF7"/>
    <w:multiLevelType w:val="multilevel"/>
    <w:tmpl w:val="DB480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2"/>
        <w:szCs w:val="22"/>
        <w:u w:val="none" w:color="0000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24"/>
        <w:szCs w:val="24"/>
        <w:u w:val="none" w:color="000000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24"/>
        <w:szCs w:val="24"/>
        <w:u w:val="none" w:color="00000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4"/>
        <w:szCs w:val="24"/>
        <w:u w:val="none" w:color="00000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24"/>
        <w:szCs w:val="24"/>
        <w:u w:val="none" w:color="000000"/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 w:hint="default"/>
        <w:sz w:val="24"/>
        <w:szCs w:val="24"/>
        <w:u w:val="none" w:color="00000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4"/>
        <w:szCs w:val="24"/>
        <w:u w:val="none" w:color="00000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OpenSymbol" w:hAnsi="OpenSymbol" w:cs="OpenSymbol" w:hint="default"/>
        <w:sz w:val="24"/>
        <w:szCs w:val="24"/>
        <w:u w:val="none" w:color="000000"/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OpenSymbol" w:hAnsi="OpenSymbol" w:cs="OpenSymbol" w:hint="default"/>
        <w:sz w:val="24"/>
        <w:szCs w:val="24"/>
        <w:u w:val="none" w:color="000000"/>
      </w:rPr>
    </w:lvl>
  </w:abstractNum>
  <w:abstractNum w:abstractNumId="32">
    <w:nsid w:val="5AC46D48"/>
    <w:multiLevelType w:val="multilevel"/>
    <w:tmpl w:val="53D44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2"/>
        <w:szCs w:val="22"/>
        <w:u w:val="none" w:color="00000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</w:abstractNum>
  <w:abstractNum w:abstractNumId="33">
    <w:nsid w:val="5AFB0915"/>
    <w:multiLevelType w:val="multilevel"/>
    <w:tmpl w:val="4D983E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hAnsi="OpenSymbol" w:cs="OpenSymbol" w:hint="default"/>
      </w:rPr>
    </w:lvl>
  </w:abstractNum>
  <w:abstractNum w:abstractNumId="34">
    <w:nsid w:val="5D060382"/>
    <w:multiLevelType w:val="multilevel"/>
    <w:tmpl w:val="94FAACB2"/>
    <w:lvl w:ilvl="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cs="Symbol" w:hint="default"/>
        <w:sz w:val="22"/>
        <w:szCs w:val="22"/>
        <w:u w:val="none" w:color="000000"/>
      </w:rPr>
    </w:lvl>
    <w:lvl w:ilvl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OpenSymbol" w:hAnsi="OpenSymbol" w:cs="OpenSymbol" w:hint="default"/>
        <w:sz w:val="24"/>
        <w:szCs w:val="24"/>
        <w:u w:val="none" w:color="000000"/>
      </w:rPr>
    </w:lvl>
    <w:lvl w:ilvl="2">
      <w:start w:val="1"/>
      <w:numFmt w:val="bullet"/>
      <w:lvlText w:val="▪"/>
      <w:lvlJc w:val="left"/>
      <w:pPr>
        <w:tabs>
          <w:tab w:val="num" w:pos="3300"/>
        </w:tabs>
        <w:ind w:left="3300" w:hanging="360"/>
      </w:pPr>
      <w:rPr>
        <w:rFonts w:ascii="OpenSymbol" w:hAnsi="OpenSymbol" w:cs="OpenSymbol" w:hint="default"/>
        <w:sz w:val="24"/>
        <w:szCs w:val="24"/>
        <w:u w:val="none" w:color="000000"/>
      </w:rPr>
    </w:lvl>
    <w:lvl w:ilvl="3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cs="Symbol" w:hint="default"/>
        <w:sz w:val="24"/>
        <w:szCs w:val="24"/>
        <w:u w:val="none" w:color="000000"/>
      </w:rPr>
    </w:lvl>
    <w:lvl w:ilvl="4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OpenSymbol" w:hAnsi="OpenSymbol" w:cs="OpenSymbol" w:hint="default"/>
        <w:sz w:val="24"/>
        <w:szCs w:val="24"/>
        <w:u w:val="none" w:color="000000"/>
      </w:rPr>
    </w:lvl>
    <w:lvl w:ilvl="5">
      <w:start w:val="1"/>
      <w:numFmt w:val="bullet"/>
      <w:lvlText w:val="▪"/>
      <w:lvlJc w:val="left"/>
      <w:pPr>
        <w:tabs>
          <w:tab w:val="num" w:pos="5460"/>
        </w:tabs>
        <w:ind w:left="5460" w:hanging="360"/>
      </w:pPr>
      <w:rPr>
        <w:rFonts w:ascii="OpenSymbol" w:hAnsi="OpenSymbol" w:cs="OpenSymbol" w:hint="default"/>
        <w:sz w:val="24"/>
        <w:szCs w:val="24"/>
        <w:u w:val="none" w:color="000000"/>
      </w:rPr>
    </w:lvl>
    <w:lvl w:ilvl="6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cs="Symbol" w:hint="default"/>
        <w:sz w:val="24"/>
        <w:szCs w:val="24"/>
        <w:u w:val="none" w:color="000000"/>
      </w:rPr>
    </w:lvl>
    <w:lvl w:ilvl="7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OpenSymbol" w:hAnsi="OpenSymbol" w:cs="OpenSymbol" w:hint="default"/>
        <w:sz w:val="24"/>
        <w:szCs w:val="24"/>
        <w:u w:val="none" w:color="000000"/>
      </w:rPr>
    </w:lvl>
    <w:lvl w:ilvl="8">
      <w:start w:val="1"/>
      <w:numFmt w:val="bullet"/>
      <w:lvlText w:val="▪"/>
      <w:lvlJc w:val="left"/>
      <w:pPr>
        <w:tabs>
          <w:tab w:val="num" w:pos="7620"/>
        </w:tabs>
        <w:ind w:left="7620" w:hanging="360"/>
      </w:pPr>
      <w:rPr>
        <w:rFonts w:ascii="OpenSymbol" w:hAnsi="OpenSymbol" w:cs="OpenSymbol" w:hint="default"/>
        <w:sz w:val="24"/>
        <w:szCs w:val="24"/>
        <w:u w:val="none" w:color="000000"/>
      </w:rPr>
    </w:lvl>
  </w:abstractNum>
  <w:abstractNum w:abstractNumId="35">
    <w:nsid w:val="60CB0F30"/>
    <w:multiLevelType w:val="multilevel"/>
    <w:tmpl w:val="90DE2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2"/>
        <w:szCs w:val="22"/>
        <w:u w:val="none" w:color="00000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</w:abstractNum>
  <w:abstractNum w:abstractNumId="36">
    <w:nsid w:val="62761FFD"/>
    <w:multiLevelType w:val="multilevel"/>
    <w:tmpl w:val="D3063626"/>
    <w:lvl w:ilvl="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cs="Symbol" w:hint="default"/>
        <w:sz w:val="22"/>
        <w:szCs w:val="22"/>
        <w:u w:val="none" w:color="000000"/>
      </w:rPr>
    </w:lvl>
    <w:lvl w:ilvl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OpenSymbol" w:hAnsi="OpenSymbol" w:cs="OpenSymbol" w:hint="default"/>
        <w:sz w:val="24"/>
        <w:szCs w:val="24"/>
        <w:u w:val="none" w:color="000000"/>
      </w:rPr>
    </w:lvl>
    <w:lvl w:ilvl="2">
      <w:start w:val="1"/>
      <w:numFmt w:val="bullet"/>
      <w:lvlText w:val="▪"/>
      <w:lvlJc w:val="left"/>
      <w:pPr>
        <w:tabs>
          <w:tab w:val="num" w:pos="3300"/>
        </w:tabs>
        <w:ind w:left="3300" w:hanging="360"/>
      </w:pPr>
      <w:rPr>
        <w:rFonts w:ascii="OpenSymbol" w:hAnsi="OpenSymbol" w:cs="OpenSymbol" w:hint="default"/>
        <w:sz w:val="24"/>
        <w:szCs w:val="24"/>
        <w:u w:val="none" w:color="000000"/>
      </w:rPr>
    </w:lvl>
    <w:lvl w:ilvl="3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cs="Symbol" w:hint="default"/>
        <w:sz w:val="24"/>
        <w:szCs w:val="24"/>
        <w:u w:val="none" w:color="000000"/>
      </w:rPr>
    </w:lvl>
    <w:lvl w:ilvl="4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OpenSymbol" w:hAnsi="OpenSymbol" w:cs="OpenSymbol" w:hint="default"/>
        <w:sz w:val="24"/>
        <w:szCs w:val="24"/>
        <w:u w:val="none" w:color="000000"/>
      </w:rPr>
    </w:lvl>
    <w:lvl w:ilvl="5">
      <w:start w:val="1"/>
      <w:numFmt w:val="bullet"/>
      <w:lvlText w:val="▪"/>
      <w:lvlJc w:val="left"/>
      <w:pPr>
        <w:tabs>
          <w:tab w:val="num" w:pos="5460"/>
        </w:tabs>
        <w:ind w:left="5460" w:hanging="360"/>
      </w:pPr>
      <w:rPr>
        <w:rFonts w:ascii="OpenSymbol" w:hAnsi="OpenSymbol" w:cs="OpenSymbol" w:hint="default"/>
        <w:sz w:val="24"/>
        <w:szCs w:val="24"/>
        <w:u w:val="none" w:color="000000"/>
      </w:rPr>
    </w:lvl>
    <w:lvl w:ilvl="6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cs="Symbol" w:hint="default"/>
        <w:sz w:val="24"/>
        <w:szCs w:val="24"/>
        <w:u w:val="none" w:color="000000"/>
      </w:rPr>
    </w:lvl>
    <w:lvl w:ilvl="7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OpenSymbol" w:hAnsi="OpenSymbol" w:cs="OpenSymbol" w:hint="default"/>
        <w:sz w:val="24"/>
        <w:szCs w:val="24"/>
        <w:u w:val="none" w:color="000000"/>
      </w:rPr>
    </w:lvl>
    <w:lvl w:ilvl="8">
      <w:start w:val="1"/>
      <w:numFmt w:val="bullet"/>
      <w:lvlText w:val="▪"/>
      <w:lvlJc w:val="left"/>
      <w:pPr>
        <w:tabs>
          <w:tab w:val="num" w:pos="7620"/>
        </w:tabs>
        <w:ind w:left="7620" w:hanging="360"/>
      </w:pPr>
      <w:rPr>
        <w:rFonts w:ascii="OpenSymbol" w:hAnsi="OpenSymbol" w:cs="OpenSymbol" w:hint="default"/>
        <w:sz w:val="24"/>
        <w:szCs w:val="24"/>
        <w:u w:val="none" w:color="000000"/>
      </w:rPr>
    </w:lvl>
  </w:abstractNum>
  <w:abstractNum w:abstractNumId="37">
    <w:nsid w:val="62CA2F09"/>
    <w:multiLevelType w:val="multilevel"/>
    <w:tmpl w:val="35B84202"/>
    <w:lvl w:ilvl="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cs="Symbol" w:hint="default"/>
        <w:sz w:val="22"/>
        <w:szCs w:val="22"/>
        <w:u w:val="none" w:color="000000"/>
      </w:rPr>
    </w:lvl>
    <w:lvl w:ilvl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OpenSymbol" w:hAnsi="OpenSymbol" w:cs="OpenSymbol" w:hint="default"/>
        <w:sz w:val="24"/>
        <w:szCs w:val="24"/>
        <w:u w:val="none" w:color="000000"/>
      </w:rPr>
    </w:lvl>
    <w:lvl w:ilvl="2">
      <w:start w:val="1"/>
      <w:numFmt w:val="bullet"/>
      <w:lvlText w:val="▪"/>
      <w:lvlJc w:val="left"/>
      <w:pPr>
        <w:tabs>
          <w:tab w:val="num" w:pos="3300"/>
        </w:tabs>
        <w:ind w:left="3300" w:hanging="360"/>
      </w:pPr>
      <w:rPr>
        <w:rFonts w:ascii="OpenSymbol" w:hAnsi="OpenSymbol" w:cs="OpenSymbol" w:hint="default"/>
        <w:sz w:val="24"/>
        <w:szCs w:val="24"/>
        <w:u w:val="none" w:color="000000"/>
      </w:rPr>
    </w:lvl>
    <w:lvl w:ilvl="3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cs="Symbol" w:hint="default"/>
        <w:sz w:val="24"/>
        <w:szCs w:val="24"/>
        <w:u w:val="none" w:color="000000"/>
      </w:rPr>
    </w:lvl>
    <w:lvl w:ilvl="4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OpenSymbol" w:hAnsi="OpenSymbol" w:cs="OpenSymbol" w:hint="default"/>
        <w:sz w:val="24"/>
        <w:szCs w:val="24"/>
        <w:u w:val="none" w:color="000000"/>
      </w:rPr>
    </w:lvl>
    <w:lvl w:ilvl="5">
      <w:start w:val="1"/>
      <w:numFmt w:val="bullet"/>
      <w:lvlText w:val="▪"/>
      <w:lvlJc w:val="left"/>
      <w:pPr>
        <w:tabs>
          <w:tab w:val="num" w:pos="5460"/>
        </w:tabs>
        <w:ind w:left="5460" w:hanging="360"/>
      </w:pPr>
      <w:rPr>
        <w:rFonts w:ascii="OpenSymbol" w:hAnsi="OpenSymbol" w:cs="OpenSymbol" w:hint="default"/>
        <w:sz w:val="24"/>
        <w:szCs w:val="24"/>
        <w:u w:val="none" w:color="000000"/>
      </w:rPr>
    </w:lvl>
    <w:lvl w:ilvl="6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cs="Symbol" w:hint="default"/>
        <w:sz w:val="24"/>
        <w:szCs w:val="24"/>
        <w:u w:val="none" w:color="000000"/>
      </w:rPr>
    </w:lvl>
    <w:lvl w:ilvl="7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OpenSymbol" w:hAnsi="OpenSymbol" w:cs="OpenSymbol" w:hint="default"/>
        <w:sz w:val="24"/>
        <w:szCs w:val="24"/>
        <w:u w:val="none" w:color="000000"/>
      </w:rPr>
    </w:lvl>
    <w:lvl w:ilvl="8">
      <w:start w:val="1"/>
      <w:numFmt w:val="bullet"/>
      <w:lvlText w:val="▪"/>
      <w:lvlJc w:val="left"/>
      <w:pPr>
        <w:tabs>
          <w:tab w:val="num" w:pos="7620"/>
        </w:tabs>
        <w:ind w:left="7620" w:hanging="360"/>
      </w:pPr>
      <w:rPr>
        <w:rFonts w:ascii="OpenSymbol" w:hAnsi="OpenSymbol" w:cs="OpenSymbol" w:hint="default"/>
        <w:sz w:val="24"/>
        <w:szCs w:val="24"/>
        <w:u w:val="none" w:color="000000"/>
      </w:rPr>
    </w:lvl>
  </w:abstractNum>
  <w:abstractNum w:abstractNumId="38">
    <w:nsid w:val="65DA295A"/>
    <w:multiLevelType w:val="multilevel"/>
    <w:tmpl w:val="3C46BA7E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OpenSymbol" w:hAnsi="OpenSymbol" w:cs="OpenSymbol" w:hint="default"/>
        <w:sz w:val="24"/>
        <w:szCs w:val="24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rFonts w:ascii="OpenSymbol" w:hAnsi="OpenSymbol" w:cs="OpenSymbol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OpenSymbol" w:hAnsi="OpenSymbol" w:cs="OpenSymbol" w:hint="default"/>
        <w:sz w:val="24"/>
        <w:szCs w:val="24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rFonts w:ascii="OpenSymbol" w:hAnsi="OpenSymbol" w:cs="OpenSymbol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OpenSymbol" w:hAnsi="OpenSymbol" w:cs="OpenSymbol" w:hint="default"/>
        <w:sz w:val="24"/>
        <w:szCs w:val="24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rFonts w:ascii="OpenSymbol" w:hAnsi="OpenSymbol" w:cs="OpenSymbol" w:hint="default"/>
        <w:sz w:val="24"/>
        <w:szCs w:val="24"/>
      </w:rPr>
    </w:lvl>
  </w:abstractNum>
  <w:abstractNum w:abstractNumId="39">
    <w:nsid w:val="67100E73"/>
    <w:multiLevelType w:val="multilevel"/>
    <w:tmpl w:val="162E2E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hAnsi="OpenSymbol" w:cs="OpenSymbol" w:hint="default"/>
      </w:rPr>
    </w:lvl>
  </w:abstractNum>
  <w:abstractNum w:abstractNumId="40">
    <w:nsid w:val="68961B9F"/>
    <w:multiLevelType w:val="multilevel"/>
    <w:tmpl w:val="94007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2"/>
        <w:szCs w:val="22"/>
        <w:u w:val="none" w:color="00000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</w:abstractNum>
  <w:abstractNum w:abstractNumId="41">
    <w:nsid w:val="6EAD3E26"/>
    <w:multiLevelType w:val="multilevel"/>
    <w:tmpl w:val="CF84B76E"/>
    <w:lvl w:ilvl="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cs="Symbol" w:hint="default"/>
        <w:sz w:val="22"/>
        <w:szCs w:val="22"/>
        <w:u w:val="none" w:color="000000"/>
      </w:rPr>
    </w:lvl>
    <w:lvl w:ilvl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OpenSymbol" w:hAnsi="OpenSymbol" w:cs="OpenSymbol" w:hint="default"/>
        <w:sz w:val="24"/>
        <w:szCs w:val="24"/>
        <w:u w:val="none" w:color="000000"/>
      </w:rPr>
    </w:lvl>
    <w:lvl w:ilvl="2">
      <w:start w:val="1"/>
      <w:numFmt w:val="bullet"/>
      <w:lvlText w:val="▪"/>
      <w:lvlJc w:val="left"/>
      <w:pPr>
        <w:tabs>
          <w:tab w:val="num" w:pos="3300"/>
        </w:tabs>
        <w:ind w:left="3300" w:hanging="360"/>
      </w:pPr>
      <w:rPr>
        <w:rFonts w:ascii="OpenSymbol" w:hAnsi="OpenSymbol" w:cs="OpenSymbol" w:hint="default"/>
        <w:sz w:val="24"/>
        <w:szCs w:val="24"/>
        <w:u w:val="none" w:color="000000"/>
      </w:rPr>
    </w:lvl>
    <w:lvl w:ilvl="3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cs="Symbol" w:hint="default"/>
        <w:sz w:val="24"/>
        <w:szCs w:val="24"/>
        <w:u w:val="none" w:color="000000"/>
      </w:rPr>
    </w:lvl>
    <w:lvl w:ilvl="4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OpenSymbol" w:hAnsi="OpenSymbol" w:cs="OpenSymbol" w:hint="default"/>
        <w:sz w:val="24"/>
        <w:szCs w:val="24"/>
        <w:u w:val="none" w:color="000000"/>
      </w:rPr>
    </w:lvl>
    <w:lvl w:ilvl="5">
      <w:start w:val="1"/>
      <w:numFmt w:val="bullet"/>
      <w:lvlText w:val="▪"/>
      <w:lvlJc w:val="left"/>
      <w:pPr>
        <w:tabs>
          <w:tab w:val="num" w:pos="5460"/>
        </w:tabs>
        <w:ind w:left="5460" w:hanging="360"/>
      </w:pPr>
      <w:rPr>
        <w:rFonts w:ascii="OpenSymbol" w:hAnsi="OpenSymbol" w:cs="OpenSymbol" w:hint="default"/>
        <w:sz w:val="24"/>
        <w:szCs w:val="24"/>
        <w:u w:val="none" w:color="000000"/>
      </w:rPr>
    </w:lvl>
    <w:lvl w:ilvl="6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cs="Symbol" w:hint="default"/>
        <w:sz w:val="24"/>
        <w:szCs w:val="24"/>
        <w:u w:val="none" w:color="000000"/>
      </w:rPr>
    </w:lvl>
    <w:lvl w:ilvl="7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OpenSymbol" w:hAnsi="OpenSymbol" w:cs="OpenSymbol" w:hint="default"/>
        <w:sz w:val="24"/>
        <w:szCs w:val="24"/>
        <w:u w:val="none" w:color="000000"/>
      </w:rPr>
    </w:lvl>
    <w:lvl w:ilvl="8">
      <w:start w:val="1"/>
      <w:numFmt w:val="bullet"/>
      <w:lvlText w:val="▪"/>
      <w:lvlJc w:val="left"/>
      <w:pPr>
        <w:tabs>
          <w:tab w:val="num" w:pos="7620"/>
        </w:tabs>
        <w:ind w:left="7620" w:hanging="360"/>
      </w:pPr>
      <w:rPr>
        <w:rFonts w:ascii="OpenSymbol" w:hAnsi="OpenSymbol" w:cs="OpenSymbol" w:hint="default"/>
        <w:sz w:val="24"/>
        <w:szCs w:val="24"/>
        <w:u w:val="none" w:color="000000"/>
      </w:rPr>
    </w:lvl>
  </w:abstractNum>
  <w:abstractNum w:abstractNumId="42">
    <w:nsid w:val="79516E2E"/>
    <w:multiLevelType w:val="multilevel"/>
    <w:tmpl w:val="37EE1F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hAnsi="OpenSymbol" w:cs="OpenSymbol" w:hint="default"/>
      </w:rPr>
    </w:lvl>
  </w:abstractNum>
  <w:abstractNum w:abstractNumId="43">
    <w:nsid w:val="7F437D03"/>
    <w:multiLevelType w:val="multilevel"/>
    <w:tmpl w:val="5E5EA89E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OpenSymbol" w:hAnsi="OpenSymbol" w:cs="OpenSymbol" w:hint="default"/>
        <w:sz w:val="24"/>
        <w:szCs w:val="24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rFonts w:ascii="OpenSymbol" w:hAnsi="OpenSymbol" w:cs="OpenSymbol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OpenSymbol" w:hAnsi="OpenSymbol" w:cs="OpenSymbol" w:hint="default"/>
        <w:sz w:val="24"/>
        <w:szCs w:val="24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rFonts w:ascii="OpenSymbol" w:hAnsi="OpenSymbol" w:cs="OpenSymbol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OpenSymbol" w:hAnsi="OpenSymbol" w:cs="OpenSymbol" w:hint="default"/>
        <w:sz w:val="24"/>
        <w:szCs w:val="24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rFonts w:ascii="OpenSymbol" w:hAnsi="OpenSymbol" w:cs="OpenSymbol" w:hint="default"/>
        <w:sz w:val="24"/>
        <w:szCs w:val="24"/>
      </w:rPr>
    </w:lvl>
  </w:abstractNum>
  <w:abstractNum w:abstractNumId="44">
    <w:nsid w:val="7F971B7B"/>
    <w:multiLevelType w:val="multilevel"/>
    <w:tmpl w:val="0E1A5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2"/>
        <w:szCs w:val="22"/>
        <w:u w:val="none" w:color="00000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caps w:val="0"/>
        <w:smallCaps w:val="0"/>
        <w:strike w:val="0"/>
        <w:dstrike w:val="0"/>
        <w:spacing w:val="0"/>
        <w:position w:val="0"/>
        <w:sz w:val="24"/>
        <w:szCs w:val="24"/>
        <w:u w:val="none" w:color="000000"/>
        <w:vertAlign w:val="baseline"/>
      </w:rPr>
    </w:lvl>
  </w:abstractNum>
  <w:num w:numId="1">
    <w:abstractNumId w:val="36"/>
  </w:num>
  <w:num w:numId="2">
    <w:abstractNumId w:val="37"/>
  </w:num>
  <w:num w:numId="3">
    <w:abstractNumId w:val="34"/>
  </w:num>
  <w:num w:numId="4">
    <w:abstractNumId w:val="41"/>
  </w:num>
  <w:num w:numId="5">
    <w:abstractNumId w:val="27"/>
  </w:num>
  <w:num w:numId="6">
    <w:abstractNumId w:val="22"/>
  </w:num>
  <w:num w:numId="7">
    <w:abstractNumId w:val="38"/>
  </w:num>
  <w:num w:numId="8">
    <w:abstractNumId w:val="43"/>
  </w:num>
  <w:num w:numId="9">
    <w:abstractNumId w:val="21"/>
  </w:num>
  <w:num w:numId="10">
    <w:abstractNumId w:val="26"/>
  </w:num>
  <w:num w:numId="11">
    <w:abstractNumId w:val="6"/>
  </w:num>
  <w:num w:numId="12">
    <w:abstractNumId w:val="1"/>
  </w:num>
  <w:num w:numId="13">
    <w:abstractNumId w:val="31"/>
  </w:num>
  <w:num w:numId="14">
    <w:abstractNumId w:val="20"/>
  </w:num>
  <w:num w:numId="15">
    <w:abstractNumId w:val="11"/>
  </w:num>
  <w:num w:numId="16">
    <w:abstractNumId w:val="0"/>
  </w:num>
  <w:num w:numId="17">
    <w:abstractNumId w:val="9"/>
  </w:num>
  <w:num w:numId="18">
    <w:abstractNumId w:val="7"/>
  </w:num>
  <w:num w:numId="19">
    <w:abstractNumId w:val="12"/>
  </w:num>
  <w:num w:numId="20">
    <w:abstractNumId w:val="24"/>
  </w:num>
  <w:num w:numId="21">
    <w:abstractNumId w:val="44"/>
  </w:num>
  <w:num w:numId="22">
    <w:abstractNumId w:val="18"/>
  </w:num>
  <w:num w:numId="23">
    <w:abstractNumId w:val="13"/>
  </w:num>
  <w:num w:numId="24">
    <w:abstractNumId w:val="23"/>
  </w:num>
  <w:num w:numId="25">
    <w:abstractNumId w:val="40"/>
  </w:num>
  <w:num w:numId="26">
    <w:abstractNumId w:val="32"/>
  </w:num>
  <w:num w:numId="27">
    <w:abstractNumId w:val="35"/>
  </w:num>
  <w:num w:numId="28">
    <w:abstractNumId w:val="14"/>
  </w:num>
  <w:num w:numId="29">
    <w:abstractNumId w:val="28"/>
  </w:num>
  <w:num w:numId="30">
    <w:abstractNumId w:val="25"/>
  </w:num>
  <w:num w:numId="31">
    <w:abstractNumId w:val="19"/>
  </w:num>
  <w:num w:numId="32">
    <w:abstractNumId w:val="5"/>
  </w:num>
  <w:num w:numId="33">
    <w:abstractNumId w:val="39"/>
  </w:num>
  <w:num w:numId="34">
    <w:abstractNumId w:val="8"/>
  </w:num>
  <w:num w:numId="35">
    <w:abstractNumId w:val="33"/>
  </w:num>
  <w:num w:numId="36">
    <w:abstractNumId w:val="2"/>
  </w:num>
  <w:num w:numId="37">
    <w:abstractNumId w:val="10"/>
  </w:num>
  <w:num w:numId="38">
    <w:abstractNumId w:val="29"/>
  </w:num>
  <w:num w:numId="39">
    <w:abstractNumId w:val="3"/>
  </w:num>
  <w:num w:numId="40">
    <w:abstractNumId w:val="17"/>
  </w:num>
  <w:num w:numId="41">
    <w:abstractNumId w:val="15"/>
  </w:num>
  <w:num w:numId="42">
    <w:abstractNumId w:val="30"/>
  </w:num>
  <w:num w:numId="43">
    <w:abstractNumId w:val="42"/>
  </w:num>
  <w:num w:numId="44">
    <w:abstractNumId w:val="4"/>
  </w:num>
  <w:num w:numId="4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>
    <w:useFELayout/>
  </w:compat>
  <w:rsids>
    <w:rsidRoot w:val="00561F91"/>
    <w:rsid w:val="0006130D"/>
    <w:rsid w:val="000D66F6"/>
    <w:rsid w:val="001343E6"/>
    <w:rsid w:val="001F3C6E"/>
    <w:rsid w:val="00341396"/>
    <w:rsid w:val="003551D4"/>
    <w:rsid w:val="003D7607"/>
    <w:rsid w:val="003F3AC7"/>
    <w:rsid w:val="00561F91"/>
    <w:rsid w:val="005A676E"/>
    <w:rsid w:val="005E1EEB"/>
    <w:rsid w:val="005E287B"/>
    <w:rsid w:val="00624163"/>
    <w:rsid w:val="00656B4D"/>
    <w:rsid w:val="0072540D"/>
    <w:rsid w:val="00AE2B2A"/>
    <w:rsid w:val="00CB31DA"/>
    <w:rsid w:val="00D6027A"/>
    <w:rsid w:val="00F426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E2B2A"/>
    <w:pPr>
      <w:suppressAutoHyphens/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AE2B2A"/>
    <w:rPr>
      <w:color w:val="000080"/>
      <w:u w:val="single"/>
    </w:rPr>
  </w:style>
  <w:style w:type="character" w:customStyle="1" w:styleId="a3">
    <w:name w:val="Символ нумерации"/>
    <w:rsid w:val="00AE2B2A"/>
  </w:style>
  <w:style w:type="character" w:customStyle="1" w:styleId="1">
    <w:name w:val="Основной текст Знак1"/>
    <w:basedOn w:val="a0"/>
    <w:uiPriority w:val="99"/>
    <w:rsid w:val="00E628A5"/>
    <w:rPr>
      <w:sz w:val="19"/>
      <w:szCs w:val="19"/>
      <w:shd w:val="clear" w:color="auto" w:fill="FFFFFF"/>
    </w:rPr>
  </w:style>
  <w:style w:type="character" w:customStyle="1" w:styleId="a4">
    <w:name w:val="Основной текст Знак"/>
    <w:basedOn w:val="a0"/>
    <w:uiPriority w:val="99"/>
    <w:semiHidden/>
    <w:rsid w:val="00E628A5"/>
    <w:rPr>
      <w:rFonts w:ascii="Calibri" w:eastAsia="Calibri" w:hAnsi="Calibri" w:cs="Calibri"/>
      <w:color w:val="000000"/>
      <w:sz w:val="22"/>
      <w:szCs w:val="22"/>
      <w:u w:val="none" w:color="000000"/>
      <w:lang w:eastAsia="en-US"/>
    </w:rPr>
  </w:style>
  <w:style w:type="character" w:customStyle="1" w:styleId="ListLabel1">
    <w:name w:val="ListLabel 1"/>
    <w:rsid w:val="00AE2B2A"/>
    <w:rPr>
      <w:sz w:val="22"/>
      <w:szCs w:val="22"/>
    </w:rPr>
  </w:style>
  <w:style w:type="character" w:customStyle="1" w:styleId="ListLabel2">
    <w:name w:val="ListLabel 2"/>
    <w:rsid w:val="00AE2B2A"/>
    <w:rPr>
      <w:sz w:val="24"/>
      <w:szCs w:val="24"/>
    </w:rPr>
  </w:style>
  <w:style w:type="character" w:customStyle="1" w:styleId="ListLabel3">
    <w:name w:val="ListLabel 3"/>
    <w:rsid w:val="00AE2B2A"/>
    <w:rPr>
      <w:sz w:val="14"/>
      <w:szCs w:val="14"/>
    </w:rPr>
  </w:style>
  <w:style w:type="character" w:customStyle="1" w:styleId="ListLabel4">
    <w:name w:val="ListLabel 4"/>
    <w:rsid w:val="00AE2B2A"/>
    <w:rPr>
      <w:color w:val="000000"/>
      <w:sz w:val="22"/>
      <w:szCs w:val="22"/>
      <w:u w:val="none" w:color="000000"/>
    </w:rPr>
  </w:style>
  <w:style w:type="character" w:customStyle="1" w:styleId="ListLabel5">
    <w:name w:val="ListLabel 5"/>
    <w:rsid w:val="00AE2B2A"/>
    <w:rPr>
      <w:color w:val="000000"/>
      <w:sz w:val="24"/>
      <w:szCs w:val="24"/>
      <w:u w:val="none" w:color="000000"/>
    </w:rPr>
  </w:style>
  <w:style w:type="character" w:customStyle="1" w:styleId="ListLabel6">
    <w:name w:val="ListLabel 6"/>
    <w:rsid w:val="00AE2B2A"/>
    <w:rPr>
      <w:b/>
      <w:bCs/>
      <w:color w:val="000000"/>
      <w:sz w:val="22"/>
      <w:szCs w:val="22"/>
      <w:u w:val="none" w:color="000000"/>
    </w:rPr>
  </w:style>
  <w:style w:type="character" w:customStyle="1" w:styleId="ListLabel7">
    <w:name w:val="ListLabel 7"/>
    <w:rsid w:val="00AE2B2A"/>
    <w:rPr>
      <w:b/>
      <w:bCs/>
      <w:color w:val="000000"/>
      <w:sz w:val="24"/>
      <w:szCs w:val="24"/>
      <w:u w:val="none" w:color="000000"/>
    </w:rPr>
  </w:style>
  <w:style w:type="character" w:customStyle="1" w:styleId="ListLabel8">
    <w:name w:val="ListLabel 8"/>
    <w:rsid w:val="00AE2B2A"/>
    <w:rPr>
      <w:caps w:val="0"/>
      <w:smallCaps w:val="0"/>
      <w:strike w:val="0"/>
      <w:dstrike w:val="0"/>
      <w:color w:val="000000"/>
      <w:spacing w:val="0"/>
      <w:position w:val="0"/>
      <w:sz w:val="22"/>
      <w:szCs w:val="22"/>
      <w:u w:val="none" w:color="000000"/>
      <w:vertAlign w:val="baseline"/>
      <w:lang w:val="ru-RU"/>
    </w:rPr>
  </w:style>
  <w:style w:type="character" w:customStyle="1" w:styleId="ListLabel9">
    <w:name w:val="ListLabel 9"/>
    <w:rsid w:val="00AE2B2A"/>
    <w:rPr>
      <w:caps w:val="0"/>
      <w:smallCaps w:val="0"/>
      <w:strike w:val="0"/>
      <w:dstrike w:val="0"/>
      <w:color w:val="000000"/>
      <w:spacing w:val="0"/>
      <w:position w:val="0"/>
      <w:sz w:val="24"/>
      <w:szCs w:val="24"/>
      <w:u w:val="none" w:color="000000"/>
      <w:vertAlign w:val="baseline"/>
      <w:lang w:val="ru-RU"/>
    </w:rPr>
  </w:style>
  <w:style w:type="paragraph" w:customStyle="1" w:styleId="a5">
    <w:name w:val="Заголовок"/>
    <w:basedOn w:val="a"/>
    <w:next w:val="a6"/>
    <w:rsid w:val="00AE2B2A"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a6">
    <w:name w:val="Body Text"/>
    <w:basedOn w:val="a"/>
    <w:uiPriority w:val="99"/>
    <w:rsid w:val="00E628A5"/>
    <w:pPr>
      <w:widowControl w:val="0"/>
      <w:shd w:val="clear" w:color="auto" w:fill="FFFFFF"/>
      <w:spacing w:after="780" w:line="216" w:lineRule="exact"/>
      <w:ind w:hanging="480"/>
    </w:pPr>
    <w:rPr>
      <w:rFonts w:ascii="Times New Roman" w:eastAsia="Arial Unicode MS" w:hAnsi="Times New Roman" w:cs="Times New Roman"/>
      <w:color w:val="00000A"/>
      <w:sz w:val="19"/>
      <w:szCs w:val="19"/>
      <w:lang w:eastAsia="ru-RU"/>
    </w:rPr>
  </w:style>
  <w:style w:type="paragraph" w:styleId="a7">
    <w:name w:val="List"/>
    <w:basedOn w:val="a6"/>
    <w:rsid w:val="00AE2B2A"/>
    <w:rPr>
      <w:rFonts w:cs="Mangal"/>
    </w:rPr>
  </w:style>
  <w:style w:type="paragraph" w:styleId="a8">
    <w:name w:val="Title"/>
    <w:basedOn w:val="a"/>
    <w:rsid w:val="00AE2B2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rsid w:val="00AE2B2A"/>
    <w:pPr>
      <w:suppressLineNumbers/>
    </w:pPr>
    <w:rPr>
      <w:rFonts w:cs="Mangal"/>
    </w:rPr>
  </w:style>
  <w:style w:type="paragraph" w:customStyle="1" w:styleId="aa">
    <w:name w:val="Верхн./нижн. кол."/>
    <w:rsid w:val="00AE2B2A"/>
    <w:pPr>
      <w:tabs>
        <w:tab w:val="right" w:pos="9020"/>
      </w:tabs>
      <w:suppressAutoHyphens/>
    </w:pPr>
    <w:rPr>
      <w:rFonts w:ascii="Helvetica" w:hAnsi="Helvetica" w:cs="Arial Unicode MS"/>
      <w:color w:val="000000"/>
      <w:sz w:val="24"/>
      <w:szCs w:val="24"/>
    </w:rPr>
  </w:style>
  <w:style w:type="paragraph" w:styleId="ab">
    <w:name w:val="Normal (Web)"/>
    <w:rsid w:val="00AE2B2A"/>
    <w:pPr>
      <w:suppressAutoHyphens/>
      <w:spacing w:before="100" w:after="100"/>
    </w:pPr>
    <w:rPr>
      <w:rFonts w:eastAsia="Times New Roman"/>
      <w:color w:val="000000"/>
      <w:sz w:val="24"/>
      <w:szCs w:val="24"/>
      <w:u w:color="000000"/>
    </w:rPr>
  </w:style>
  <w:style w:type="paragraph" w:customStyle="1" w:styleId="TablNote">
    <w:name w:val="Tabl_Note"/>
    <w:rsid w:val="00AE2B2A"/>
    <w:pPr>
      <w:widowControl w:val="0"/>
      <w:suppressAutoHyphens/>
      <w:spacing w:before="40" w:after="40" w:line="180" w:lineRule="exact"/>
      <w:ind w:left="340"/>
      <w:outlineLvl w:val="4"/>
    </w:pPr>
    <w:rPr>
      <w:rFonts w:ascii="Arial Unicode MS" w:hAnsi="Arial Unicode MS" w:cs="Arial Unicode MS"/>
      <w:color w:val="000000"/>
      <w:sz w:val="14"/>
      <w:szCs w:val="14"/>
      <w:u w:color="000000"/>
    </w:rPr>
  </w:style>
  <w:style w:type="paragraph" w:styleId="ac">
    <w:name w:val="List Paragraph"/>
    <w:rsid w:val="00AE2B2A"/>
    <w:pPr>
      <w:suppressAutoHyphens/>
      <w:ind w:left="720"/>
    </w:pPr>
    <w:rPr>
      <w:rFonts w:ascii="Arial Unicode MS" w:hAnsi="Arial Unicode MS" w:cs="Arial Unicode MS"/>
      <w:color w:val="000000"/>
      <w:sz w:val="24"/>
      <w:szCs w:val="24"/>
      <w:u w:color="000000"/>
    </w:rPr>
  </w:style>
  <w:style w:type="paragraph" w:customStyle="1" w:styleId="Text05">
    <w:name w:val="Text_05"/>
    <w:rsid w:val="00AE2B2A"/>
    <w:pPr>
      <w:widowControl w:val="0"/>
      <w:suppressAutoHyphens/>
      <w:spacing w:before="80" w:after="40" w:line="240" w:lineRule="exact"/>
      <w:jc w:val="both"/>
      <w:outlineLvl w:val="4"/>
    </w:pPr>
    <w:rPr>
      <w:rFonts w:ascii="Arial Unicode MS" w:hAnsi="Arial Unicode MS" w:cs="Arial Unicode MS"/>
      <w:color w:val="000000"/>
      <w:sz w:val="22"/>
      <w:szCs w:val="22"/>
      <w:u w:color="000000"/>
    </w:rPr>
  </w:style>
  <w:style w:type="paragraph" w:customStyle="1" w:styleId="TableName">
    <w:name w:val="Table_Name"/>
    <w:rsid w:val="00AE2B2A"/>
    <w:pPr>
      <w:keepLines/>
      <w:widowControl w:val="0"/>
      <w:suppressAutoHyphens/>
      <w:spacing w:before="120" w:after="160" w:line="220" w:lineRule="exact"/>
      <w:ind w:left="1021" w:hanging="1021"/>
      <w:jc w:val="both"/>
    </w:pPr>
    <w:rPr>
      <w:rFonts w:ascii="Arial Unicode MS" w:hAnsi="Arial Unicode MS" w:cs="Arial Unicode MS"/>
      <w:b/>
      <w:bCs/>
      <w:color w:val="000080"/>
      <w:sz w:val="16"/>
      <w:szCs w:val="16"/>
      <w:u w:color="000080"/>
    </w:rPr>
  </w:style>
  <w:style w:type="paragraph" w:customStyle="1" w:styleId="TableLeft">
    <w:name w:val="Table_Left"/>
    <w:rsid w:val="00AE2B2A"/>
    <w:pPr>
      <w:widowControl w:val="0"/>
      <w:suppressAutoHyphens/>
      <w:spacing w:line="200" w:lineRule="exact"/>
    </w:pPr>
    <w:rPr>
      <w:rFonts w:cs="Arial Unicode MS"/>
      <w:color w:val="0000FF"/>
      <w:sz w:val="18"/>
      <w:szCs w:val="18"/>
      <w:u w:color="0000FF"/>
    </w:rPr>
  </w:style>
  <w:style w:type="paragraph" w:customStyle="1" w:styleId="Text06">
    <w:name w:val="Text_06"/>
    <w:rsid w:val="00AE2B2A"/>
    <w:pPr>
      <w:widowControl w:val="0"/>
      <w:suppressAutoHyphens/>
      <w:spacing w:before="80" w:after="40" w:line="240" w:lineRule="exact"/>
      <w:ind w:left="170" w:hanging="170"/>
      <w:jc w:val="both"/>
      <w:outlineLvl w:val="5"/>
    </w:pPr>
    <w:rPr>
      <w:rFonts w:ascii="Arial Unicode MS" w:hAnsi="Arial Unicode MS" w:cs="Arial Unicode MS"/>
      <w:color w:val="0000FF"/>
      <w:sz w:val="22"/>
      <w:szCs w:val="22"/>
      <w:u w:color="0000FF"/>
    </w:rPr>
  </w:style>
  <w:style w:type="numbering" w:customStyle="1" w:styleId="List0">
    <w:name w:val="List 0"/>
    <w:rsid w:val="00AE2B2A"/>
  </w:style>
  <w:style w:type="numbering" w:customStyle="1" w:styleId="10">
    <w:name w:val="Импортированный стиль 1"/>
    <w:rsid w:val="00AE2B2A"/>
  </w:style>
  <w:style w:type="numbering" w:customStyle="1" w:styleId="11">
    <w:name w:val="Маркированный список 1"/>
    <w:rsid w:val="00AE2B2A"/>
  </w:style>
  <w:style w:type="numbering" w:customStyle="1" w:styleId="2">
    <w:name w:val="Импортированный стиль 2"/>
    <w:rsid w:val="00AE2B2A"/>
  </w:style>
  <w:style w:type="numbering" w:customStyle="1" w:styleId="21">
    <w:name w:val="Список 21"/>
    <w:rsid w:val="00AE2B2A"/>
  </w:style>
  <w:style w:type="numbering" w:customStyle="1" w:styleId="3">
    <w:name w:val="Импортированный стиль 3"/>
    <w:rsid w:val="00AE2B2A"/>
  </w:style>
  <w:style w:type="numbering" w:customStyle="1" w:styleId="31">
    <w:name w:val="Список 31"/>
    <w:rsid w:val="00AE2B2A"/>
  </w:style>
  <w:style w:type="numbering" w:customStyle="1" w:styleId="5">
    <w:name w:val="Импортированный стиль 5"/>
    <w:rsid w:val="00AE2B2A"/>
  </w:style>
  <w:style w:type="numbering" w:customStyle="1" w:styleId="41">
    <w:name w:val="Список 41"/>
    <w:rsid w:val="00AE2B2A"/>
  </w:style>
  <w:style w:type="numbering" w:customStyle="1" w:styleId="6">
    <w:name w:val="Импортированный стиль 6"/>
    <w:rsid w:val="00AE2B2A"/>
  </w:style>
  <w:style w:type="numbering" w:customStyle="1" w:styleId="51">
    <w:name w:val="Список 51"/>
    <w:rsid w:val="00AE2B2A"/>
  </w:style>
  <w:style w:type="numbering" w:customStyle="1" w:styleId="7">
    <w:name w:val="Импортированный стиль 7"/>
    <w:rsid w:val="00AE2B2A"/>
  </w:style>
  <w:style w:type="numbering" w:customStyle="1" w:styleId="8">
    <w:name w:val="Импортированный стиль 8"/>
    <w:rsid w:val="00AE2B2A"/>
  </w:style>
  <w:style w:type="numbering" w:customStyle="1" w:styleId="80">
    <w:name w:val="Импортированный стиль 8.0"/>
    <w:rsid w:val="00AE2B2A"/>
  </w:style>
  <w:style w:type="numbering" w:customStyle="1" w:styleId="9">
    <w:name w:val="Импортированный стиль 9"/>
    <w:rsid w:val="00AE2B2A"/>
  </w:style>
  <w:style w:type="numbering" w:customStyle="1" w:styleId="100">
    <w:name w:val="Импортированный стиль 10"/>
    <w:rsid w:val="00AE2B2A"/>
  </w:style>
  <w:style w:type="numbering" w:customStyle="1" w:styleId="List6">
    <w:name w:val="List 6"/>
    <w:rsid w:val="00AE2B2A"/>
  </w:style>
  <w:style w:type="numbering" w:customStyle="1" w:styleId="110">
    <w:name w:val="Импортированный стиль 11"/>
    <w:rsid w:val="00AE2B2A"/>
  </w:style>
  <w:style w:type="numbering" w:customStyle="1" w:styleId="List7">
    <w:name w:val="List 7"/>
    <w:rsid w:val="00AE2B2A"/>
  </w:style>
  <w:style w:type="numbering" w:customStyle="1" w:styleId="12">
    <w:name w:val="Импортированный стиль 12"/>
    <w:rsid w:val="00AE2B2A"/>
  </w:style>
  <w:style w:type="numbering" w:customStyle="1" w:styleId="List8">
    <w:name w:val="List 8"/>
    <w:rsid w:val="00AE2B2A"/>
  </w:style>
  <w:style w:type="numbering" w:customStyle="1" w:styleId="13">
    <w:name w:val="Импортированный стиль 13"/>
    <w:rsid w:val="00AE2B2A"/>
  </w:style>
  <w:style w:type="numbering" w:customStyle="1" w:styleId="List9">
    <w:name w:val="List 9"/>
    <w:rsid w:val="00AE2B2A"/>
  </w:style>
  <w:style w:type="numbering" w:customStyle="1" w:styleId="14">
    <w:name w:val="Импортированный стиль 14"/>
    <w:rsid w:val="00AE2B2A"/>
  </w:style>
  <w:style w:type="table" w:customStyle="1" w:styleId="TableNormal">
    <w:name w:val="Table Normal"/>
    <w:rsid w:val="00AE2B2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Subtitle"/>
    <w:basedOn w:val="a"/>
    <w:next w:val="a"/>
    <w:link w:val="ae"/>
    <w:uiPriority w:val="11"/>
    <w:qFormat/>
    <w:rsid w:val="001F3C6E"/>
    <w:pPr>
      <w:numPr>
        <w:ilvl w:val="1"/>
      </w:numPr>
    </w:pPr>
    <w:rPr>
      <w:rFonts w:asciiTheme="majorHAnsi" w:eastAsiaTheme="majorEastAsia" w:hAnsiTheme="majorHAnsi" w:cstheme="majorBidi"/>
      <w:i/>
      <w:iCs/>
      <w:color w:val="499BC9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1F3C6E"/>
    <w:rPr>
      <w:rFonts w:asciiTheme="majorHAnsi" w:eastAsiaTheme="majorEastAsia" w:hAnsiTheme="majorHAnsi" w:cstheme="majorBidi"/>
      <w:i/>
      <w:iCs/>
      <w:color w:val="499BC9" w:themeColor="accent1"/>
      <w:spacing w:val="15"/>
      <w:sz w:val="24"/>
      <w:szCs w:val="24"/>
      <w:u w:color="000000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5E2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E287B"/>
    <w:rPr>
      <w:rFonts w:ascii="Tahoma" w:eastAsia="Calibri" w:hAnsi="Tahoma" w:cs="Tahoma"/>
      <w:color w:val="000000"/>
      <w:sz w:val="16"/>
      <w:szCs w:val="16"/>
      <w:u w:color="00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3">
    <w:name w:val="Символ нумерации"/>
  </w:style>
  <w:style w:type="character" w:customStyle="1" w:styleId="1">
    <w:name w:val="Основной текст Знак1"/>
    <w:basedOn w:val="a0"/>
    <w:uiPriority w:val="99"/>
    <w:rsid w:val="00E628A5"/>
    <w:rPr>
      <w:sz w:val="19"/>
      <w:szCs w:val="19"/>
      <w:shd w:val="clear" w:color="auto" w:fill="FFFFFF"/>
    </w:rPr>
  </w:style>
  <w:style w:type="character" w:customStyle="1" w:styleId="a4">
    <w:name w:val="Основной текст Знак"/>
    <w:basedOn w:val="a0"/>
    <w:uiPriority w:val="99"/>
    <w:semiHidden/>
    <w:rsid w:val="00E628A5"/>
    <w:rPr>
      <w:rFonts w:ascii="Calibri" w:eastAsia="Calibri" w:hAnsi="Calibri" w:cs="Calibri"/>
      <w:color w:val="000000"/>
      <w:sz w:val="22"/>
      <w:szCs w:val="22"/>
      <w:u w:val="none" w:color="000000"/>
      <w:lang w:eastAsia="en-US"/>
    </w:rPr>
  </w:style>
  <w:style w:type="character" w:customStyle="1" w:styleId="ListLabel1">
    <w:name w:val="ListLabel 1"/>
    <w:rPr>
      <w:sz w:val="22"/>
      <w:szCs w:val="22"/>
    </w:rPr>
  </w:style>
  <w:style w:type="character" w:customStyle="1" w:styleId="ListLabel2">
    <w:name w:val="ListLabel 2"/>
    <w:rPr>
      <w:sz w:val="24"/>
      <w:szCs w:val="24"/>
    </w:rPr>
  </w:style>
  <w:style w:type="character" w:customStyle="1" w:styleId="ListLabel3">
    <w:name w:val="ListLabel 3"/>
    <w:rPr>
      <w:sz w:val="14"/>
      <w:szCs w:val="14"/>
    </w:rPr>
  </w:style>
  <w:style w:type="character" w:customStyle="1" w:styleId="ListLabel4">
    <w:name w:val="ListLabel 4"/>
    <w:rPr>
      <w:color w:val="000000"/>
      <w:sz w:val="22"/>
      <w:szCs w:val="22"/>
      <w:u w:val="none" w:color="000000"/>
    </w:rPr>
  </w:style>
  <w:style w:type="character" w:customStyle="1" w:styleId="ListLabel5">
    <w:name w:val="ListLabel 5"/>
    <w:rPr>
      <w:color w:val="000000"/>
      <w:sz w:val="24"/>
      <w:szCs w:val="24"/>
      <w:u w:val="none" w:color="000000"/>
    </w:rPr>
  </w:style>
  <w:style w:type="character" w:customStyle="1" w:styleId="ListLabel6">
    <w:name w:val="ListLabel 6"/>
    <w:rPr>
      <w:b/>
      <w:bCs/>
      <w:color w:val="000000"/>
      <w:sz w:val="22"/>
      <w:szCs w:val="22"/>
      <w:u w:val="none" w:color="000000"/>
    </w:rPr>
  </w:style>
  <w:style w:type="character" w:customStyle="1" w:styleId="ListLabel7">
    <w:name w:val="ListLabel 7"/>
    <w:rPr>
      <w:b/>
      <w:bCs/>
      <w:color w:val="000000"/>
      <w:sz w:val="24"/>
      <w:szCs w:val="24"/>
      <w:u w:val="none" w:color="000000"/>
    </w:rPr>
  </w:style>
  <w:style w:type="character" w:customStyle="1" w:styleId="ListLabel8">
    <w:name w:val="ListLabel 8"/>
    <w:rPr>
      <w:caps w:val="0"/>
      <w:smallCaps w:val="0"/>
      <w:strike w:val="0"/>
      <w:dstrike w:val="0"/>
      <w:color w:val="000000"/>
      <w:spacing w:val="0"/>
      <w:position w:val="0"/>
      <w:sz w:val="22"/>
      <w:szCs w:val="22"/>
      <w:u w:val="none" w:color="000000"/>
      <w:vertAlign w:val="baseline"/>
      <w:lang w:val="ru-RU"/>
    </w:rPr>
  </w:style>
  <w:style w:type="character" w:customStyle="1" w:styleId="ListLabel9">
    <w:name w:val="ListLabel 9"/>
    <w:rPr>
      <w:caps w:val="0"/>
      <w:smallCaps w:val="0"/>
      <w:strike w:val="0"/>
      <w:dstrike w:val="0"/>
      <w:color w:val="000000"/>
      <w:spacing w:val="0"/>
      <w:position w:val="0"/>
      <w:sz w:val="24"/>
      <w:szCs w:val="24"/>
      <w:u w:val="none" w:color="000000"/>
      <w:vertAlign w:val="baseline"/>
      <w:lang w:val="ru-RU"/>
    </w:rPr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a6">
    <w:name w:val="Body Text"/>
    <w:basedOn w:val="a"/>
    <w:uiPriority w:val="99"/>
    <w:rsid w:val="00E628A5"/>
    <w:pPr>
      <w:widowControl w:val="0"/>
      <w:shd w:val="clear" w:color="auto" w:fill="FFFFFF"/>
      <w:spacing w:after="780" w:line="216" w:lineRule="exact"/>
      <w:ind w:hanging="480"/>
    </w:pPr>
    <w:rPr>
      <w:rFonts w:ascii="Times New Roman" w:eastAsia="Arial Unicode MS" w:hAnsi="Times New Roman" w:cs="Times New Roman"/>
      <w:color w:val="00000A"/>
      <w:sz w:val="19"/>
      <w:szCs w:val="19"/>
      <w:lang w:eastAsia="ru-RU"/>
    </w:rPr>
  </w:style>
  <w:style w:type="paragraph" w:styleId="a7">
    <w:name w:val="List"/>
    <w:basedOn w:val="a6"/>
    <w:rPr>
      <w:rFonts w:cs="Mangal"/>
    </w:rPr>
  </w:style>
  <w:style w:type="paragraph" w:styleId="a8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pPr>
      <w:suppressLineNumbers/>
    </w:pPr>
    <w:rPr>
      <w:rFonts w:cs="Mangal"/>
    </w:rPr>
  </w:style>
  <w:style w:type="paragraph" w:customStyle="1" w:styleId="aa">
    <w:name w:val="Верхн./нижн. кол."/>
    <w:pPr>
      <w:tabs>
        <w:tab w:val="right" w:pos="9020"/>
      </w:tabs>
      <w:suppressAutoHyphens/>
    </w:pPr>
    <w:rPr>
      <w:rFonts w:ascii="Helvetica" w:hAnsi="Helvetica" w:cs="Arial Unicode MS"/>
      <w:color w:val="000000"/>
      <w:sz w:val="24"/>
      <w:szCs w:val="24"/>
    </w:rPr>
  </w:style>
  <w:style w:type="paragraph" w:styleId="ab">
    <w:name w:val="Normal (Web)"/>
    <w:pPr>
      <w:suppressAutoHyphens/>
      <w:spacing w:before="100" w:after="100"/>
    </w:pPr>
    <w:rPr>
      <w:rFonts w:eastAsia="Times New Roman"/>
      <w:color w:val="000000"/>
      <w:sz w:val="24"/>
      <w:szCs w:val="24"/>
      <w:u w:color="000000"/>
    </w:rPr>
  </w:style>
  <w:style w:type="paragraph" w:customStyle="1" w:styleId="TablNote">
    <w:name w:val="Tabl_Note"/>
    <w:pPr>
      <w:widowControl w:val="0"/>
      <w:suppressAutoHyphens/>
      <w:spacing w:before="40" w:after="40" w:line="180" w:lineRule="exact"/>
      <w:ind w:left="340"/>
      <w:outlineLvl w:val="4"/>
    </w:pPr>
    <w:rPr>
      <w:rFonts w:ascii="Arial Unicode MS" w:hAnsi="Arial Unicode MS" w:cs="Arial Unicode MS"/>
      <w:color w:val="000000"/>
      <w:sz w:val="14"/>
      <w:szCs w:val="14"/>
      <w:u w:color="000000"/>
    </w:rPr>
  </w:style>
  <w:style w:type="paragraph" w:styleId="ac">
    <w:name w:val="List Paragraph"/>
    <w:pPr>
      <w:suppressAutoHyphens/>
      <w:ind w:left="720"/>
    </w:pPr>
    <w:rPr>
      <w:rFonts w:ascii="Arial Unicode MS" w:hAnsi="Arial Unicode MS" w:cs="Arial Unicode MS"/>
      <w:color w:val="000000"/>
      <w:sz w:val="24"/>
      <w:szCs w:val="24"/>
      <w:u w:color="000000"/>
    </w:rPr>
  </w:style>
  <w:style w:type="paragraph" w:customStyle="1" w:styleId="Text05">
    <w:name w:val="Text_05"/>
    <w:pPr>
      <w:widowControl w:val="0"/>
      <w:suppressAutoHyphens/>
      <w:spacing w:before="80" w:after="40" w:line="240" w:lineRule="exact"/>
      <w:jc w:val="both"/>
      <w:outlineLvl w:val="4"/>
    </w:pPr>
    <w:rPr>
      <w:rFonts w:ascii="Arial Unicode MS" w:hAnsi="Arial Unicode MS" w:cs="Arial Unicode MS"/>
      <w:color w:val="000000"/>
      <w:sz w:val="22"/>
      <w:szCs w:val="22"/>
      <w:u w:color="000000"/>
    </w:rPr>
  </w:style>
  <w:style w:type="paragraph" w:customStyle="1" w:styleId="TableName">
    <w:name w:val="Table_Name"/>
    <w:pPr>
      <w:keepLines/>
      <w:widowControl w:val="0"/>
      <w:suppressAutoHyphens/>
      <w:spacing w:before="120" w:after="160" w:line="220" w:lineRule="exact"/>
      <w:ind w:left="1021" w:hanging="1021"/>
      <w:jc w:val="both"/>
    </w:pPr>
    <w:rPr>
      <w:rFonts w:ascii="Arial Unicode MS" w:hAnsi="Arial Unicode MS" w:cs="Arial Unicode MS"/>
      <w:b/>
      <w:bCs/>
      <w:color w:val="000080"/>
      <w:sz w:val="16"/>
      <w:szCs w:val="16"/>
      <w:u w:color="000080"/>
    </w:rPr>
  </w:style>
  <w:style w:type="paragraph" w:customStyle="1" w:styleId="TableLeft">
    <w:name w:val="Table_Left"/>
    <w:pPr>
      <w:widowControl w:val="0"/>
      <w:suppressAutoHyphens/>
      <w:spacing w:line="200" w:lineRule="exact"/>
    </w:pPr>
    <w:rPr>
      <w:rFonts w:cs="Arial Unicode MS"/>
      <w:color w:val="0000FF"/>
      <w:sz w:val="18"/>
      <w:szCs w:val="18"/>
      <w:u w:color="0000FF"/>
    </w:rPr>
  </w:style>
  <w:style w:type="paragraph" w:customStyle="1" w:styleId="Text06">
    <w:name w:val="Text_06"/>
    <w:pPr>
      <w:widowControl w:val="0"/>
      <w:suppressAutoHyphens/>
      <w:spacing w:before="80" w:after="40" w:line="240" w:lineRule="exact"/>
      <w:ind w:left="170" w:hanging="170"/>
      <w:jc w:val="both"/>
      <w:outlineLvl w:val="5"/>
    </w:pPr>
    <w:rPr>
      <w:rFonts w:ascii="Arial Unicode MS" w:hAnsi="Arial Unicode MS" w:cs="Arial Unicode MS"/>
      <w:color w:val="0000FF"/>
      <w:sz w:val="22"/>
      <w:szCs w:val="22"/>
      <w:u w:color="0000FF"/>
    </w:rPr>
  </w:style>
  <w:style w:type="numbering" w:customStyle="1" w:styleId="List0">
    <w:name w:val="List 0"/>
  </w:style>
  <w:style w:type="numbering" w:customStyle="1" w:styleId="10">
    <w:name w:val="Импортированный стиль 1"/>
  </w:style>
  <w:style w:type="numbering" w:customStyle="1" w:styleId="11">
    <w:name w:val="Маркированный список 1"/>
  </w:style>
  <w:style w:type="numbering" w:customStyle="1" w:styleId="2">
    <w:name w:val="Импортированный стиль 2"/>
  </w:style>
  <w:style w:type="numbering" w:customStyle="1" w:styleId="21">
    <w:name w:val="Список 21"/>
  </w:style>
  <w:style w:type="numbering" w:customStyle="1" w:styleId="3">
    <w:name w:val="Импортированный стиль 3"/>
  </w:style>
  <w:style w:type="numbering" w:customStyle="1" w:styleId="31">
    <w:name w:val="Список 31"/>
  </w:style>
  <w:style w:type="numbering" w:customStyle="1" w:styleId="5">
    <w:name w:val="Импортированный стиль 5"/>
  </w:style>
  <w:style w:type="numbering" w:customStyle="1" w:styleId="41">
    <w:name w:val="Список 41"/>
  </w:style>
  <w:style w:type="numbering" w:customStyle="1" w:styleId="6">
    <w:name w:val="Импортированный стиль 6"/>
  </w:style>
  <w:style w:type="numbering" w:customStyle="1" w:styleId="51">
    <w:name w:val="Список 51"/>
  </w:style>
  <w:style w:type="numbering" w:customStyle="1" w:styleId="7">
    <w:name w:val="Импортированный стиль 7"/>
  </w:style>
  <w:style w:type="numbering" w:customStyle="1" w:styleId="8">
    <w:name w:val="Импортированный стиль 8"/>
  </w:style>
  <w:style w:type="numbering" w:customStyle="1" w:styleId="80">
    <w:name w:val="Импортированный стиль 8.0"/>
  </w:style>
  <w:style w:type="numbering" w:customStyle="1" w:styleId="9">
    <w:name w:val="Импортированный стиль 9"/>
  </w:style>
  <w:style w:type="numbering" w:customStyle="1" w:styleId="100">
    <w:name w:val="Импортированный стиль 10"/>
  </w:style>
  <w:style w:type="numbering" w:customStyle="1" w:styleId="List6">
    <w:name w:val="List 6"/>
  </w:style>
  <w:style w:type="numbering" w:customStyle="1" w:styleId="110">
    <w:name w:val="Импортированный стиль 11"/>
  </w:style>
  <w:style w:type="numbering" w:customStyle="1" w:styleId="List7">
    <w:name w:val="List 7"/>
  </w:style>
  <w:style w:type="numbering" w:customStyle="1" w:styleId="12">
    <w:name w:val="Импортированный стиль 12"/>
  </w:style>
  <w:style w:type="numbering" w:customStyle="1" w:styleId="List8">
    <w:name w:val="List 8"/>
  </w:style>
  <w:style w:type="numbering" w:customStyle="1" w:styleId="13">
    <w:name w:val="Импортированный стиль 13"/>
  </w:style>
  <w:style w:type="numbering" w:customStyle="1" w:styleId="List9">
    <w:name w:val="List 9"/>
  </w:style>
  <w:style w:type="numbering" w:customStyle="1" w:styleId="14">
    <w:name w:val="Импортированный стиль 14"/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Subtitle"/>
    <w:basedOn w:val="a"/>
    <w:next w:val="a"/>
    <w:link w:val="ae"/>
    <w:uiPriority w:val="11"/>
    <w:qFormat/>
    <w:rsid w:val="001F3C6E"/>
    <w:pPr>
      <w:numPr>
        <w:ilvl w:val="1"/>
      </w:numPr>
    </w:pPr>
    <w:rPr>
      <w:rFonts w:asciiTheme="majorHAnsi" w:eastAsiaTheme="majorEastAsia" w:hAnsiTheme="majorHAnsi" w:cstheme="majorBidi"/>
      <w:i/>
      <w:iCs/>
      <w:color w:val="499BC9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1F3C6E"/>
    <w:rPr>
      <w:rFonts w:asciiTheme="majorHAnsi" w:eastAsiaTheme="majorEastAsia" w:hAnsiTheme="majorHAnsi" w:cstheme="majorBidi"/>
      <w:i/>
      <w:iCs/>
      <w:color w:val="499BC9" w:themeColor="accent1"/>
      <w:spacing w:val="15"/>
      <w:sz w:val="24"/>
      <w:szCs w:val="24"/>
      <w:u w:color="00000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22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13</Pages>
  <Words>3473</Words>
  <Characters>19802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Скородок</dc:creator>
  <cp:lastModifiedBy>razumniynv</cp:lastModifiedBy>
  <cp:revision>16</cp:revision>
  <dcterms:created xsi:type="dcterms:W3CDTF">2015-09-27T12:24:00Z</dcterms:created>
  <dcterms:modified xsi:type="dcterms:W3CDTF">2015-10-15T08:46:00Z</dcterms:modified>
  <dc:language>ru-RU</dc:language>
</cp:coreProperties>
</file>